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D" w:rsidRPr="00852D47" w:rsidRDefault="003742DD" w:rsidP="007D3E7D">
      <w:pPr>
        <w:pStyle w:val="Title"/>
        <w:rPr>
          <w:szCs w:val="28"/>
        </w:rPr>
      </w:pPr>
      <w:r w:rsidRPr="00852D47">
        <w:rPr>
          <w:szCs w:val="28"/>
        </w:rPr>
        <w:t>РОССИЙСКАЯ ФЕДЕРАЦИЯ</w:t>
      </w:r>
    </w:p>
    <w:p w:rsidR="003742DD" w:rsidRPr="00852D47" w:rsidRDefault="003742DD" w:rsidP="007D3E7D">
      <w:pPr>
        <w:pStyle w:val="Title"/>
        <w:spacing w:line="360" w:lineRule="auto"/>
        <w:rPr>
          <w:szCs w:val="28"/>
        </w:rPr>
      </w:pPr>
      <w:r w:rsidRPr="00852D47">
        <w:rPr>
          <w:szCs w:val="28"/>
        </w:rPr>
        <w:t>Владимирская область</w:t>
      </w:r>
    </w:p>
    <w:p w:rsidR="003742DD" w:rsidRPr="00852D47" w:rsidRDefault="003742DD" w:rsidP="007D3E7D">
      <w:pPr>
        <w:pStyle w:val="Title"/>
        <w:rPr>
          <w:b w:val="0"/>
          <w:szCs w:val="28"/>
        </w:rPr>
      </w:pPr>
    </w:p>
    <w:p w:rsidR="003742DD" w:rsidRPr="00852D47" w:rsidRDefault="003742DD" w:rsidP="007D3E7D">
      <w:pPr>
        <w:pStyle w:val="Title"/>
        <w:rPr>
          <w:b w:val="0"/>
          <w:szCs w:val="28"/>
        </w:rPr>
      </w:pPr>
    </w:p>
    <w:p w:rsidR="003742DD" w:rsidRPr="00852D47" w:rsidRDefault="003742DD" w:rsidP="007D3E7D">
      <w:pPr>
        <w:pStyle w:val="Title"/>
        <w:rPr>
          <w:b w:val="0"/>
          <w:szCs w:val="28"/>
        </w:rPr>
      </w:pPr>
    </w:p>
    <w:p w:rsidR="003742DD" w:rsidRPr="00852D47" w:rsidRDefault="003742DD" w:rsidP="007D3E7D">
      <w:pPr>
        <w:pStyle w:val="Title"/>
        <w:spacing w:line="360" w:lineRule="auto"/>
        <w:rPr>
          <w:b w:val="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2.3pt;margin-top:-45pt;width:55.95pt;height:61.6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" filled="f" stroked="f">
            <v:textbox style="mso-next-textbox:#Поле 1;mso-fit-shape-to-text:t">
              <w:txbxContent>
                <w:p w:rsidR="003742DD" w:rsidRDefault="003742DD" w:rsidP="007D3E7D">
                  <w:r w:rsidRPr="007D0789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7" o:title=""/>
                      </v:shape>
                      <o:OLEObject Type="Embed" ProgID="CorelDRAW.Graphic.14" ShapeID="_x0000_i1026" DrawAspect="Content" ObjectID="_1477989333" r:id="rId8"/>
                    </w:object>
                  </w:r>
                </w:p>
              </w:txbxContent>
            </v:textbox>
          </v:shape>
        </w:pict>
      </w:r>
    </w:p>
    <w:p w:rsidR="003742DD" w:rsidRPr="00852D47" w:rsidRDefault="003742DD" w:rsidP="007D3E7D">
      <w:pPr>
        <w:pStyle w:val="Title"/>
        <w:spacing w:line="360" w:lineRule="auto"/>
        <w:rPr>
          <w:spacing w:val="20"/>
          <w:szCs w:val="28"/>
        </w:rPr>
      </w:pPr>
      <w:r w:rsidRPr="00852D47">
        <w:rPr>
          <w:spacing w:val="20"/>
          <w:szCs w:val="28"/>
        </w:rPr>
        <w:t>П О С Т А Н О В Л Е Н И Е</w:t>
      </w:r>
    </w:p>
    <w:p w:rsidR="003742DD" w:rsidRPr="00852D47" w:rsidRDefault="003742DD" w:rsidP="007D3E7D">
      <w:pPr>
        <w:jc w:val="center"/>
        <w:rPr>
          <w:sz w:val="28"/>
          <w:szCs w:val="28"/>
        </w:rPr>
      </w:pPr>
      <w:r w:rsidRPr="00852D47">
        <w:rPr>
          <w:sz w:val="28"/>
          <w:szCs w:val="28"/>
        </w:rPr>
        <w:t>Администрации  Камешковского района</w:t>
      </w:r>
    </w:p>
    <w:p w:rsidR="003742DD" w:rsidRDefault="003742DD" w:rsidP="007D3E7D">
      <w:pPr>
        <w:jc w:val="center"/>
      </w:pPr>
    </w:p>
    <w:p w:rsidR="003742DD" w:rsidRPr="00A45964" w:rsidRDefault="003742DD" w:rsidP="007D3E7D">
      <w:pPr>
        <w:jc w:val="center"/>
      </w:pPr>
    </w:p>
    <w:p w:rsidR="003742DD" w:rsidRPr="00A45964" w:rsidRDefault="003742DD" w:rsidP="007D3E7D">
      <w:pPr>
        <w:pStyle w:val="Heading1"/>
        <w:rPr>
          <w:b w:val="0"/>
          <w:sz w:val="24"/>
        </w:rPr>
      </w:pPr>
      <w:r>
        <w:rPr>
          <w:b w:val="0"/>
          <w:szCs w:val="28"/>
        </w:rPr>
        <w:t>о</w:t>
      </w:r>
      <w:r w:rsidRPr="000E2B8E">
        <w:rPr>
          <w:b w:val="0"/>
          <w:szCs w:val="28"/>
        </w:rPr>
        <w:t>т</w:t>
      </w:r>
      <w:r>
        <w:rPr>
          <w:b w:val="0"/>
          <w:szCs w:val="28"/>
        </w:rPr>
        <w:t xml:space="preserve"> 18.11.2014</w:t>
      </w:r>
      <w:r w:rsidRPr="000E2B8E">
        <w:rPr>
          <w:b w:val="0"/>
          <w:szCs w:val="28"/>
        </w:rPr>
        <w:t xml:space="preserve">                                                                                                     </w:t>
      </w:r>
      <w:r>
        <w:rPr>
          <w:b w:val="0"/>
          <w:szCs w:val="28"/>
        </w:rPr>
        <w:t xml:space="preserve">      </w:t>
      </w:r>
      <w:r w:rsidRPr="000E2B8E">
        <w:rPr>
          <w:b w:val="0"/>
          <w:szCs w:val="28"/>
        </w:rPr>
        <w:t xml:space="preserve">  №  2364</w:t>
      </w:r>
    </w:p>
    <w:p w:rsidR="003742DD" w:rsidRPr="00A45964" w:rsidRDefault="003742DD" w:rsidP="007D3E7D"/>
    <w:p w:rsidR="003742DD" w:rsidRPr="00A45964" w:rsidRDefault="003742DD" w:rsidP="007D3E7D"/>
    <w:p w:rsidR="003742DD" w:rsidRPr="00605009" w:rsidRDefault="003742DD" w:rsidP="007D3E7D">
      <w:r w:rsidRPr="00605009">
        <w:t>Об утверждении муниципальной</w:t>
      </w:r>
    </w:p>
    <w:p w:rsidR="003742DD" w:rsidRPr="00605009" w:rsidRDefault="003742DD" w:rsidP="007D3E7D">
      <w:r w:rsidRPr="00605009">
        <w:t>программы «Развитие молодежной политики</w:t>
      </w:r>
    </w:p>
    <w:p w:rsidR="003742DD" w:rsidRPr="00605009" w:rsidRDefault="003742DD" w:rsidP="007D3E7D">
      <w:r w:rsidRPr="00605009">
        <w:t>в Камешковском районе на 2015-2017 годы»</w:t>
      </w:r>
    </w:p>
    <w:p w:rsidR="003742DD" w:rsidRPr="005C1009" w:rsidRDefault="003742DD" w:rsidP="007D3E7D">
      <w:pPr>
        <w:rPr>
          <w:sz w:val="28"/>
          <w:szCs w:val="28"/>
        </w:rPr>
      </w:pPr>
    </w:p>
    <w:p w:rsidR="003742DD" w:rsidRPr="005C1009" w:rsidRDefault="003742DD" w:rsidP="007D3E7D">
      <w:pPr>
        <w:rPr>
          <w:sz w:val="28"/>
          <w:szCs w:val="28"/>
        </w:rPr>
      </w:pPr>
    </w:p>
    <w:p w:rsidR="003742DD" w:rsidRPr="005C1009" w:rsidRDefault="003742DD" w:rsidP="007D3E7D">
      <w:pPr>
        <w:rPr>
          <w:sz w:val="28"/>
          <w:szCs w:val="28"/>
        </w:rPr>
      </w:pPr>
    </w:p>
    <w:p w:rsidR="003742DD" w:rsidRPr="005C1009" w:rsidRDefault="003742DD" w:rsidP="007D3E7D">
      <w:pPr>
        <w:ind w:firstLine="567"/>
        <w:jc w:val="both"/>
        <w:rPr>
          <w:sz w:val="28"/>
          <w:szCs w:val="28"/>
        </w:rPr>
      </w:pPr>
      <w:r w:rsidRPr="005C1009">
        <w:rPr>
          <w:sz w:val="28"/>
          <w:szCs w:val="28"/>
        </w:rPr>
        <w:t>В целях развития молодежной политики в Камешковском районе в соответствии со статьей 179 Бюджетного кодекса Российской Федерации</w:t>
      </w:r>
    </w:p>
    <w:p w:rsidR="003742DD" w:rsidRPr="005C1009" w:rsidRDefault="003742DD" w:rsidP="007D3E7D">
      <w:pPr>
        <w:jc w:val="both"/>
        <w:rPr>
          <w:sz w:val="28"/>
          <w:szCs w:val="28"/>
        </w:rPr>
      </w:pPr>
      <w:r w:rsidRPr="005C1009">
        <w:rPr>
          <w:sz w:val="28"/>
          <w:szCs w:val="28"/>
        </w:rPr>
        <w:t>п о с т а н о в л я ю:</w:t>
      </w:r>
    </w:p>
    <w:p w:rsidR="003742DD" w:rsidRPr="005C1009" w:rsidRDefault="003742DD" w:rsidP="007D3E7D">
      <w:pPr>
        <w:pStyle w:val="Norma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1. Утвердить муниципальную программу «Развитие молодежной политики в Камешковском районе на 2015 - 2017 годы» (прилагается).</w:t>
      </w:r>
    </w:p>
    <w:p w:rsidR="003742DD" w:rsidRPr="005C1009" w:rsidRDefault="003742DD" w:rsidP="007D3E7D">
      <w:pPr>
        <w:pStyle w:val="Norma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2. Постановление администрации района от 1</w:t>
      </w:r>
      <w:r>
        <w:rPr>
          <w:color w:val="000000"/>
          <w:sz w:val="28"/>
          <w:szCs w:val="28"/>
        </w:rPr>
        <w:t>4</w:t>
      </w:r>
      <w:r w:rsidRPr="005C100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5C1009">
        <w:rPr>
          <w:color w:val="000000"/>
          <w:sz w:val="28"/>
          <w:szCs w:val="28"/>
        </w:rPr>
        <w:t>.2013 № 1</w:t>
      </w:r>
      <w:r>
        <w:rPr>
          <w:color w:val="000000"/>
          <w:sz w:val="28"/>
          <w:szCs w:val="28"/>
        </w:rPr>
        <w:t>926</w:t>
      </w:r>
      <w:r w:rsidRPr="005C1009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муниципальной</w:t>
      </w:r>
      <w:r w:rsidRPr="005C1009">
        <w:rPr>
          <w:color w:val="000000"/>
          <w:sz w:val="28"/>
          <w:szCs w:val="28"/>
        </w:rPr>
        <w:t xml:space="preserve"> программы «Развитие молодежной политики в Камешковском районе на 2014 - 2016 годы» признать утратившим силу.</w:t>
      </w:r>
    </w:p>
    <w:p w:rsidR="003742DD" w:rsidRPr="005C1009" w:rsidRDefault="003742DD" w:rsidP="007D3E7D">
      <w:pPr>
        <w:pStyle w:val="Norma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по социальным вопросам.</w:t>
      </w:r>
    </w:p>
    <w:p w:rsidR="003742DD" w:rsidRPr="005C1009" w:rsidRDefault="003742DD" w:rsidP="007D3E7D">
      <w:pPr>
        <w:pStyle w:val="Norma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4. Постановление вступает в силу с 1 января 2015 года и подлежит опубликованию в районной газете «Знамя».</w:t>
      </w:r>
    </w:p>
    <w:p w:rsidR="003742DD" w:rsidRPr="005C1009" w:rsidRDefault="003742DD" w:rsidP="007D3E7D">
      <w:pPr>
        <w:ind w:firstLine="851"/>
        <w:jc w:val="both"/>
        <w:rPr>
          <w:sz w:val="28"/>
          <w:szCs w:val="28"/>
        </w:rPr>
      </w:pPr>
    </w:p>
    <w:p w:rsidR="003742DD" w:rsidRPr="005C1009" w:rsidRDefault="003742DD" w:rsidP="007D3E7D">
      <w:pPr>
        <w:ind w:firstLine="851"/>
        <w:jc w:val="both"/>
        <w:rPr>
          <w:sz w:val="28"/>
          <w:szCs w:val="28"/>
        </w:rPr>
      </w:pPr>
    </w:p>
    <w:p w:rsidR="003742DD" w:rsidRPr="005C1009" w:rsidRDefault="003742DD" w:rsidP="007D3E7D">
      <w:pPr>
        <w:ind w:firstLine="851"/>
        <w:jc w:val="both"/>
        <w:rPr>
          <w:sz w:val="28"/>
          <w:szCs w:val="28"/>
        </w:rPr>
      </w:pPr>
    </w:p>
    <w:p w:rsidR="003742DD" w:rsidRDefault="003742DD" w:rsidP="007D3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5C1009">
        <w:rPr>
          <w:sz w:val="28"/>
          <w:szCs w:val="28"/>
        </w:rPr>
        <w:t xml:space="preserve">района                                                </w:t>
      </w:r>
      <w:r>
        <w:rPr>
          <w:sz w:val="28"/>
          <w:szCs w:val="28"/>
        </w:rPr>
        <w:t xml:space="preserve">                        А.А. Андреев</w:t>
      </w:r>
    </w:p>
    <w:p w:rsidR="003742DD" w:rsidRPr="00A45964" w:rsidRDefault="003742DD" w:rsidP="007D3E7D">
      <w:pPr>
        <w:jc w:val="both"/>
      </w:pPr>
    </w:p>
    <w:p w:rsidR="003742DD" w:rsidRPr="00A45964" w:rsidRDefault="003742DD" w:rsidP="00B3262F">
      <w:pPr>
        <w:shd w:val="clear" w:color="auto" w:fill="FFFFFF"/>
        <w:rPr>
          <w:color w:val="000000"/>
          <w:spacing w:val="8"/>
        </w:rPr>
        <w:sectPr w:rsidR="003742DD" w:rsidRPr="00A45964" w:rsidSect="00E90C7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340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742DD" w:rsidRPr="0058316F" w:rsidRDefault="003742DD" w:rsidP="0058316F">
      <w:pPr>
        <w:jc w:val="center"/>
        <w:rPr>
          <w:color w:val="595959"/>
        </w:rPr>
      </w:pPr>
      <w:r w:rsidRPr="0058316F">
        <w:rPr>
          <w:color w:val="595959"/>
        </w:rPr>
        <w:t>2</w:t>
      </w:r>
    </w:p>
    <w:p w:rsidR="003742DD" w:rsidRDefault="003742DD" w:rsidP="006815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C5F2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3742DD" w:rsidRPr="002C5F20" w:rsidRDefault="003742DD" w:rsidP="000E2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Pr="002C5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2C5F20">
        <w:rPr>
          <w:sz w:val="28"/>
          <w:szCs w:val="28"/>
        </w:rPr>
        <w:t>администрации района</w:t>
      </w:r>
    </w:p>
    <w:p w:rsidR="003742DD" w:rsidRPr="002C5F20" w:rsidRDefault="003742DD" w:rsidP="00B32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2C5F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18.11.2014 </w:t>
      </w:r>
      <w:r w:rsidRPr="002C5F20">
        <w:rPr>
          <w:sz w:val="28"/>
          <w:szCs w:val="28"/>
        </w:rPr>
        <w:t xml:space="preserve"> № </w:t>
      </w:r>
      <w:r>
        <w:rPr>
          <w:sz w:val="28"/>
          <w:szCs w:val="28"/>
        </w:rPr>
        <w:t>2364</w:t>
      </w:r>
      <w:r w:rsidRPr="002C5F20">
        <w:rPr>
          <w:sz w:val="28"/>
          <w:szCs w:val="28"/>
        </w:rPr>
        <w:t xml:space="preserve">      </w:t>
      </w:r>
    </w:p>
    <w:p w:rsidR="003742DD" w:rsidRDefault="003742DD" w:rsidP="00B3262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3742DD" w:rsidRDefault="003742DD" w:rsidP="00B3262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3742DD" w:rsidRPr="006219D1" w:rsidRDefault="003742DD" w:rsidP="00B3262F">
      <w:pPr>
        <w:rPr>
          <w:sz w:val="28"/>
          <w:szCs w:val="28"/>
        </w:rPr>
      </w:pPr>
    </w:p>
    <w:p w:rsidR="003742DD" w:rsidRDefault="003742DD" w:rsidP="00B3262F"/>
    <w:p w:rsidR="003742DD" w:rsidRDefault="003742DD" w:rsidP="00B3262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3742DD" w:rsidRDefault="003742DD" w:rsidP="00B3262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3742DD" w:rsidRDefault="003742DD" w:rsidP="00B3262F">
      <w:pPr>
        <w:shd w:val="clear" w:color="auto" w:fill="FFFFFF"/>
        <w:rPr>
          <w:color w:val="000000"/>
          <w:spacing w:val="8"/>
          <w:szCs w:val="25"/>
        </w:rPr>
      </w:pPr>
    </w:p>
    <w:p w:rsidR="003742DD" w:rsidRDefault="003742DD" w:rsidP="00196841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  <w:r w:rsidRPr="005F7308">
        <w:rPr>
          <w:color w:val="000000"/>
          <w:spacing w:val="8"/>
          <w:sz w:val="40"/>
          <w:szCs w:val="40"/>
        </w:rPr>
        <w:t>Муниципальная программа</w:t>
      </w:r>
    </w:p>
    <w:p w:rsidR="003742DD" w:rsidRDefault="003742DD" w:rsidP="00B3262F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  <w:r>
        <w:rPr>
          <w:color w:val="000000"/>
          <w:spacing w:val="8"/>
          <w:sz w:val="40"/>
          <w:szCs w:val="40"/>
        </w:rPr>
        <w:t>«Развитие молодежной политики в Камешковском районе на 2015-2017 годы»</w:t>
      </w:r>
    </w:p>
    <w:p w:rsidR="003742DD" w:rsidRDefault="003742DD" w:rsidP="00B3262F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</w:p>
    <w:p w:rsidR="003742DD" w:rsidRDefault="003742DD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 w:rsidRPr="005F7308">
        <w:rPr>
          <w:color w:val="000000"/>
          <w:spacing w:val="8"/>
          <w:sz w:val="32"/>
          <w:szCs w:val="32"/>
        </w:rPr>
        <w:t xml:space="preserve">Ответственный исполнитель: </w:t>
      </w:r>
    </w:p>
    <w:p w:rsidR="003742DD" w:rsidRDefault="003742DD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Управление делами администрации Камешковского района</w:t>
      </w:r>
    </w:p>
    <w:p w:rsidR="003742DD" w:rsidRDefault="003742DD" w:rsidP="00B3262F">
      <w:pPr>
        <w:shd w:val="clear" w:color="auto" w:fill="FFFFFF"/>
        <w:rPr>
          <w:color w:val="000000"/>
          <w:spacing w:val="8"/>
          <w:sz w:val="32"/>
          <w:szCs w:val="32"/>
        </w:rPr>
      </w:pPr>
    </w:p>
    <w:p w:rsidR="003742DD" w:rsidRDefault="003742DD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Год составления: 2014</w:t>
      </w:r>
    </w:p>
    <w:p w:rsidR="003742DD" w:rsidRDefault="003742DD" w:rsidP="00B3262F">
      <w:pPr>
        <w:shd w:val="clear" w:color="auto" w:fill="FFFFFF"/>
        <w:rPr>
          <w:color w:val="000000"/>
          <w:spacing w:val="8"/>
          <w:sz w:val="32"/>
          <w:szCs w:val="32"/>
        </w:rPr>
      </w:pPr>
    </w:p>
    <w:p w:rsidR="003742DD" w:rsidRDefault="003742DD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Непосредственный исполнитель: </w:t>
      </w:r>
    </w:p>
    <w:p w:rsidR="003742DD" w:rsidRDefault="003742DD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Начальник МКУ «Комитет культуры, спорта, туризма и молодежной политики Камешковского района»  Атаманова Елена Михайловна, </w:t>
      </w:r>
    </w:p>
    <w:p w:rsidR="003742DD" w:rsidRPr="005F7308" w:rsidRDefault="003742DD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2-22-34</w:t>
      </w:r>
      <w:r>
        <w:rPr>
          <w:color w:val="000000"/>
          <w:spacing w:val="8"/>
          <w:sz w:val="32"/>
          <w:szCs w:val="32"/>
          <w:lang w:val="en-US"/>
        </w:rPr>
        <w:t>okms</w:t>
      </w:r>
      <w:r w:rsidRPr="005F7308">
        <w:rPr>
          <w:color w:val="000000"/>
          <w:spacing w:val="8"/>
          <w:sz w:val="32"/>
          <w:szCs w:val="32"/>
        </w:rPr>
        <w:t>@</w:t>
      </w:r>
      <w:r>
        <w:rPr>
          <w:color w:val="000000"/>
          <w:spacing w:val="8"/>
          <w:sz w:val="32"/>
          <w:szCs w:val="32"/>
          <w:lang w:val="en-US"/>
        </w:rPr>
        <w:t>admkam</w:t>
      </w:r>
      <w:r w:rsidRPr="005F7308">
        <w:rPr>
          <w:color w:val="000000"/>
          <w:spacing w:val="8"/>
          <w:sz w:val="32"/>
          <w:szCs w:val="32"/>
        </w:rPr>
        <w:t>.</w:t>
      </w:r>
      <w:r>
        <w:rPr>
          <w:color w:val="000000"/>
          <w:spacing w:val="8"/>
          <w:sz w:val="32"/>
          <w:szCs w:val="32"/>
          <w:lang w:val="en-US"/>
        </w:rPr>
        <w:t>ru</w:t>
      </w: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</w:p>
    <w:p w:rsidR="003742DD" w:rsidRPr="0081275F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275F">
        <w:rPr>
          <w:bCs/>
          <w:i/>
          <w:sz w:val="28"/>
          <w:szCs w:val="28"/>
        </w:rPr>
        <w:t>Подпись</w:t>
      </w: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2DD" w:rsidRPr="00A45964" w:rsidRDefault="003742DD" w:rsidP="00B3262F">
      <w:pPr>
        <w:shd w:val="clear" w:color="auto" w:fill="FFFFFF"/>
        <w:rPr>
          <w:color w:val="000000"/>
          <w:shd w:val="clear" w:color="auto" w:fill="FFFFFF"/>
        </w:rPr>
      </w:pPr>
    </w:p>
    <w:p w:rsidR="003742DD" w:rsidRDefault="003742DD" w:rsidP="00B3262F">
      <w:pPr>
        <w:shd w:val="clear" w:color="auto" w:fill="FFFFFF"/>
        <w:ind w:firstLine="851"/>
        <w:jc w:val="center"/>
        <w:rPr>
          <w:color w:val="000000"/>
          <w:shd w:val="clear" w:color="auto" w:fill="FFFFFF"/>
        </w:rPr>
      </w:pPr>
    </w:p>
    <w:p w:rsidR="003742DD" w:rsidRDefault="003742DD" w:rsidP="00B3262F">
      <w:pPr>
        <w:shd w:val="clear" w:color="auto" w:fill="FFFFFF"/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</w:p>
    <w:p w:rsidR="003742DD" w:rsidRDefault="003742DD" w:rsidP="00B3262F">
      <w:pPr>
        <w:shd w:val="clear" w:color="auto" w:fill="FFFFFF"/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</w:p>
    <w:p w:rsidR="003742DD" w:rsidRDefault="003742DD" w:rsidP="005D159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3742DD" w:rsidRDefault="003742DD" w:rsidP="00B3262F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42DD" w:rsidRPr="006B6CE4" w:rsidRDefault="003742DD" w:rsidP="00B3262F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6CE4">
        <w:rPr>
          <w:b/>
          <w:color w:val="000000"/>
          <w:sz w:val="28"/>
          <w:szCs w:val="28"/>
          <w:shd w:val="clear" w:color="auto" w:fill="FFFFFF"/>
        </w:rPr>
        <w:t>Муниципальная программа</w:t>
      </w:r>
    </w:p>
    <w:p w:rsidR="003742DD" w:rsidRPr="006B6CE4" w:rsidRDefault="003742DD" w:rsidP="00B3262F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6CE4">
        <w:rPr>
          <w:b/>
          <w:color w:val="000000"/>
          <w:sz w:val="28"/>
          <w:szCs w:val="28"/>
          <w:shd w:val="clear" w:color="auto" w:fill="FFFFFF"/>
        </w:rPr>
        <w:t>«Развитие молодежной политики в Камешковском районе на 2015-2017 годы»</w:t>
      </w:r>
    </w:p>
    <w:p w:rsidR="003742DD" w:rsidRPr="005C1009" w:rsidRDefault="003742DD" w:rsidP="00B3262F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742DD" w:rsidRDefault="003742DD" w:rsidP="001D090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5C1009">
        <w:rPr>
          <w:sz w:val="28"/>
          <w:szCs w:val="28"/>
          <w:shd w:val="clear" w:color="auto" w:fill="FFFFFF"/>
        </w:rPr>
        <w:t>Муниципальная Программа «Развитие молодежной политики на территории Камешковского района на 2015- 2017 гг.»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:rsidR="003742DD" w:rsidRDefault="003742DD" w:rsidP="001D090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3742DD" w:rsidRPr="001D090D" w:rsidRDefault="003742DD" w:rsidP="0081275F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5C1009">
        <w:rPr>
          <w:b/>
          <w:sz w:val="28"/>
          <w:szCs w:val="28"/>
          <w:lang w:eastAsia="en-US"/>
        </w:rPr>
        <w:t>Паспорт</w:t>
      </w:r>
    </w:p>
    <w:p w:rsidR="003742DD" w:rsidRPr="00E04D61" w:rsidRDefault="003742DD" w:rsidP="001D090D">
      <w:pPr>
        <w:pStyle w:val="NoSpacing"/>
        <w:ind w:left="360"/>
        <w:jc w:val="center"/>
        <w:rPr>
          <w:b/>
          <w:sz w:val="28"/>
          <w:szCs w:val="28"/>
          <w:lang w:eastAsia="en-US"/>
        </w:rPr>
      </w:pPr>
      <w:r w:rsidRPr="00E04D61">
        <w:rPr>
          <w:b/>
          <w:sz w:val="28"/>
          <w:szCs w:val="28"/>
          <w:lang w:eastAsia="en-US"/>
        </w:rPr>
        <w:t>муниципальной Программы «Развитие молодежной политики в Камешковском районе на 2015-2017 годы»</w:t>
      </w:r>
    </w:p>
    <w:p w:rsidR="003742DD" w:rsidRPr="00A45964" w:rsidRDefault="003742DD" w:rsidP="00B3262F">
      <w:pPr>
        <w:pStyle w:val="NoSpacing"/>
        <w:jc w:val="center"/>
        <w:rPr>
          <w:b/>
          <w:sz w:val="24"/>
          <w:szCs w:val="24"/>
          <w:lang w:eastAsia="en-US"/>
        </w:rPr>
      </w:pPr>
    </w:p>
    <w:tbl>
      <w:tblPr>
        <w:tblW w:w="492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8079"/>
      </w:tblGrid>
      <w:tr w:rsidR="003742DD" w:rsidRPr="00A45964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958" w:type="pct"/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Муниципальная программа  «Развитие молодежной политики в Камешковском районе на 2015-2017 годы»</w:t>
            </w:r>
          </w:p>
        </w:tc>
      </w:tr>
      <w:tr w:rsidR="003742DD" w:rsidRPr="00A45964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Ответственный исполнитель программы             </w:t>
            </w:r>
          </w:p>
        </w:tc>
        <w:tc>
          <w:tcPr>
            <w:tcW w:w="3958" w:type="pct"/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Комитет  культуры, спорта, туризма и молодежной политики                      </w:t>
            </w:r>
          </w:p>
        </w:tc>
      </w:tr>
      <w:tr w:rsidR="003742DD" w:rsidRPr="00A45964" w:rsidTr="003B3234">
        <w:trPr>
          <w:trHeight w:val="422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3371CC">
              <w:rPr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3958" w:type="pct"/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  <w:lang w:eastAsia="en-US"/>
              </w:rPr>
            </w:pPr>
          </w:p>
        </w:tc>
      </w:tr>
      <w:tr w:rsidR="003742DD" w:rsidRPr="00A45964" w:rsidTr="003B3234">
        <w:trPr>
          <w:trHeight w:val="422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3371CC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3958" w:type="pct"/>
          </w:tcPr>
          <w:p w:rsidR="003742DD" w:rsidRPr="003371CC" w:rsidRDefault="003742DD" w:rsidP="003371C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Успешная социализация и эффективная самореализация молодежи</w:t>
            </w:r>
          </w:p>
        </w:tc>
      </w:tr>
      <w:tr w:rsidR="003742DD" w:rsidRPr="00A45964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958" w:type="pct"/>
          </w:tcPr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Развитие и реализация потенциала молодежи в интересах района.</w:t>
            </w:r>
          </w:p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Мероприятие 1</w:t>
            </w:r>
          </w:p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«Создание условий для наиболее полного участия молодежи в общественно-политической и культурной жизни общества» направлена на:</w:t>
            </w:r>
          </w:p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Содействие развитию деловой активности молодежи;</w:t>
            </w:r>
          </w:p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Повышение социально-политической активности молодежи;</w:t>
            </w:r>
          </w:p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Поддержку молодежных и детских объединений.</w:t>
            </w:r>
          </w:p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Мероприятие 2</w:t>
            </w:r>
          </w:p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«Содействие социальному становлению, культурному и физическому развитию молодежи, реализации ее общественно-полезных инициатив и проектов» направлена на:</w:t>
            </w:r>
          </w:p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Гражданско-патриотическое и духовно-нравственное воспитание молодежи;</w:t>
            </w:r>
          </w:p>
          <w:p w:rsidR="003742DD" w:rsidRPr="003371CC" w:rsidRDefault="003742DD" w:rsidP="00E90C7C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Формирование здорового образа жизни, профилактика правонарушений и негативных проявлений в молодежной среде;</w:t>
            </w:r>
          </w:p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Поддержку талантливой молодежи.</w:t>
            </w:r>
          </w:p>
        </w:tc>
      </w:tr>
      <w:tr w:rsidR="003742DD" w:rsidRPr="00A45964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Целевые индикаторы программы  и показатели муниципальных программ         </w:t>
            </w:r>
          </w:p>
        </w:tc>
        <w:tc>
          <w:tcPr>
            <w:tcW w:w="3958" w:type="pct"/>
          </w:tcPr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членов молодежных и детских общественных организаций, решающих задачи районной молодежной политики – 2320 человек;</w:t>
            </w: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волонтерских акций молодежных и детских объединений – 10;</w:t>
            </w: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молодежных социально-значимых проектов, реализуемых за счет грантов – 5;</w:t>
            </w: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мероприятий гражданско-патриотической направленности – 17;</w:t>
            </w: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мероприятий для поддержки общественной активности молодежи – 12;</w:t>
            </w: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мероприятий по поддержке творческой активности молодежи - 12;</w:t>
            </w: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мероприятий, направленных на формирование здорового образа жизни, профилактику правонарушений - 8</w:t>
            </w: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</w:p>
          <w:p w:rsidR="003742DD" w:rsidRPr="003371CC" w:rsidRDefault="003742DD" w:rsidP="00E90C7C">
            <w:pPr>
              <w:pStyle w:val="NoSpacing"/>
              <w:rPr>
                <w:color w:val="000000"/>
                <w:sz w:val="28"/>
                <w:szCs w:val="28"/>
              </w:rPr>
            </w:pPr>
          </w:p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</w:p>
        </w:tc>
      </w:tr>
      <w:tr w:rsidR="003742DD" w:rsidRPr="00A45964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Сроки и этапы реализацииПрограммы        </w:t>
            </w:r>
          </w:p>
        </w:tc>
        <w:tc>
          <w:tcPr>
            <w:tcW w:w="3958" w:type="pct"/>
          </w:tcPr>
          <w:p w:rsidR="003742DD" w:rsidRPr="003371CC" w:rsidRDefault="003742DD" w:rsidP="00E90C7C">
            <w:pPr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Начало: 1 квартал 2015 года</w:t>
            </w:r>
          </w:p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Окончание: 4 квартал 2017 года</w:t>
            </w:r>
            <w:r w:rsidRPr="003371CC">
              <w:rPr>
                <w:sz w:val="28"/>
                <w:szCs w:val="28"/>
              </w:rPr>
              <w:br/>
            </w:r>
          </w:p>
        </w:tc>
      </w:tr>
      <w:tr w:rsidR="003742DD" w:rsidRPr="00A45964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Объёмы бюджетных ассигнований на реализацию муниципальной Программы             </w:t>
            </w:r>
          </w:p>
        </w:tc>
        <w:tc>
          <w:tcPr>
            <w:tcW w:w="3958" w:type="pct"/>
          </w:tcPr>
          <w:p w:rsidR="003742DD" w:rsidRPr="003371CC" w:rsidRDefault="003742DD" w:rsidP="00E90C7C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</w:rPr>
              <w:t xml:space="preserve">Финансирование программы осуществляется за счет средств районного бюджета в сумме  360  тыс. руб.: </w:t>
            </w:r>
          </w:p>
          <w:p w:rsidR="003742DD" w:rsidRPr="003371CC" w:rsidRDefault="003742DD" w:rsidP="00E90C7C">
            <w:pPr>
              <w:spacing w:line="240" w:lineRule="atLeast"/>
              <w:rPr>
                <w:sz w:val="28"/>
                <w:szCs w:val="28"/>
                <w:u w:val="single"/>
              </w:rPr>
            </w:pPr>
          </w:p>
          <w:p w:rsidR="003742DD" w:rsidRPr="003371CC" w:rsidRDefault="003742DD" w:rsidP="00E90C7C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  <w:u w:val="single"/>
              </w:rPr>
              <w:t xml:space="preserve">2015 год – 120  тыс. руб.,  из них: </w:t>
            </w:r>
          </w:p>
          <w:p w:rsidR="003742DD" w:rsidRPr="003371CC" w:rsidRDefault="003742DD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Средства районного бюджета – 120  тыс. руб.</w:t>
            </w:r>
          </w:p>
          <w:p w:rsidR="003742DD" w:rsidRPr="003371CC" w:rsidRDefault="003742DD" w:rsidP="00E90C7C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  <w:u w:val="single"/>
              </w:rPr>
              <w:t xml:space="preserve">2016 год – 120  тыс. руб.,  из них: </w:t>
            </w:r>
          </w:p>
          <w:p w:rsidR="003742DD" w:rsidRPr="003371CC" w:rsidRDefault="003742DD" w:rsidP="00E90C7C">
            <w:pPr>
              <w:spacing w:line="315" w:lineRule="atLeast"/>
              <w:jc w:val="both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Средства районного бюджета – 120  тыс. руб.</w:t>
            </w:r>
          </w:p>
          <w:p w:rsidR="003742DD" w:rsidRPr="003371CC" w:rsidRDefault="003742DD" w:rsidP="00E90C7C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  <w:u w:val="single"/>
              </w:rPr>
              <w:t xml:space="preserve">2017 год – 120  тыс. руб.,  из них: </w:t>
            </w:r>
          </w:p>
          <w:p w:rsidR="003742DD" w:rsidRPr="003371CC" w:rsidRDefault="003742DD" w:rsidP="00E90C7C">
            <w:pPr>
              <w:pStyle w:val="NoSpacing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Средства районного бюджета – 120  тыс. руб.</w:t>
            </w:r>
          </w:p>
        </w:tc>
      </w:tr>
      <w:tr w:rsidR="003742DD" w:rsidRPr="00A45964" w:rsidTr="003B3234">
        <w:trPr>
          <w:trHeight w:val="399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3742DD" w:rsidRPr="003371CC" w:rsidRDefault="003742DD" w:rsidP="00E90C7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3371CC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958" w:type="pct"/>
          </w:tcPr>
          <w:p w:rsidR="003742DD" w:rsidRPr="003371CC" w:rsidRDefault="003742DD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- увеличение численности молодежи, вовлеченной в социальную практику на 7%;</w:t>
            </w:r>
          </w:p>
          <w:p w:rsidR="003742DD" w:rsidRPr="003371CC" w:rsidRDefault="003742DD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-увеличение доли молодых людей, участвующих в мероприятиях (конкурсах, фестивалях, олимпиадах) на 3 %;</w:t>
            </w:r>
          </w:p>
          <w:p w:rsidR="003742DD" w:rsidRPr="003371CC" w:rsidRDefault="003742DD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- организация комплексной системысоциализации молодежи, находящейся в трудной жизненной ситуации;  </w:t>
            </w:r>
          </w:p>
          <w:p w:rsidR="003742DD" w:rsidRPr="003371CC" w:rsidRDefault="003742DD" w:rsidP="00E90C7C">
            <w:pPr>
              <w:rPr>
                <w:sz w:val="28"/>
                <w:szCs w:val="28"/>
              </w:rPr>
            </w:pPr>
          </w:p>
        </w:tc>
      </w:tr>
    </w:tbl>
    <w:p w:rsidR="003742DD" w:rsidRPr="00A45964" w:rsidRDefault="003742DD" w:rsidP="00B3262F">
      <w:pPr>
        <w:pStyle w:val="NoSpacing"/>
        <w:rPr>
          <w:sz w:val="24"/>
          <w:szCs w:val="24"/>
        </w:rPr>
      </w:pPr>
    </w:p>
    <w:p w:rsidR="003742DD" w:rsidRPr="00A45964" w:rsidRDefault="003742DD" w:rsidP="00B3262F">
      <w:pPr>
        <w:shd w:val="clear" w:color="auto" w:fill="FFFFFF"/>
        <w:jc w:val="center"/>
        <w:rPr>
          <w:shd w:val="clear" w:color="auto" w:fill="FFFFFF"/>
        </w:rPr>
      </w:pPr>
    </w:p>
    <w:p w:rsidR="003742DD" w:rsidRDefault="003742DD" w:rsidP="0081275F">
      <w:pPr>
        <w:pStyle w:val="NoSpacing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1275F">
        <w:rPr>
          <w:b/>
          <w:sz w:val="28"/>
          <w:szCs w:val="28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3742DD" w:rsidRPr="0081275F" w:rsidRDefault="003742DD" w:rsidP="0081275F">
      <w:pPr>
        <w:pStyle w:val="NoSpacing"/>
        <w:ind w:left="720"/>
        <w:jc w:val="center"/>
        <w:rPr>
          <w:b/>
          <w:sz w:val="28"/>
          <w:szCs w:val="28"/>
        </w:rPr>
      </w:pP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Районная молодежная политика -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Общая ситуация по состоянию молодежной политики в Камешковском районе характеризуется: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отсутствием специализированных муниципальных учреждений по работе с молодежью по месту жительства;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отсутствием специалистов по работе с молодежью, работающих в муниципальных образованиях;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слабой конкурентоспособностью молодежи на рынке труда;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высоким уровнем вовлечения молодежи в совершение асоциальных поступков.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Так как специализированные учреждения по работе с молодежью в районе отсутствуют, то работа с молодежью ведется в Домах культуры района, образовательных и спортивных учреждениях. Для привлечения молодежи к посещению этих учреждений необходимо увеличить не только количество мероприятий для этой группы населения, но и разнообразить их тематику. Кроме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обычных ежегодных мероприятий, проводимых указанными учреждениями, нужно учитывать интересы молодежи.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В Камешковском районе проживает 5638 молодых граждан в возрасте от 14 до 29 лет включительно (данные на 01.01.2013) . Каждый молодой человек, опираясь на собственный опыт, знания, достижения, образование, должен иметь возможность реализовать свой потенциал.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Данная Программа учитывает тенденции, возникающие в молодежной среде, среди которых следует отметить: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стремление к развитию своих лидерских способностей;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стремление самостоятельно решать свои проблемы;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желание участвовать в культурной и общественной жизни района;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занятие экстремальными видами спорта;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желание сохранить свое здоровье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3742DD" w:rsidRPr="005D35AA" w:rsidRDefault="003742DD" w:rsidP="00B326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C100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5D35AA">
        <w:rPr>
          <w:b/>
          <w:sz w:val="28"/>
          <w:szCs w:val="28"/>
        </w:rPr>
        <w:t>риоритеты муниципальной политики в сфере реализации 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742DD" w:rsidRPr="005D35AA" w:rsidRDefault="003742DD" w:rsidP="00B3262F">
      <w:pPr>
        <w:pStyle w:val="NoSpacing"/>
        <w:jc w:val="center"/>
        <w:rPr>
          <w:b/>
          <w:sz w:val="28"/>
          <w:szCs w:val="28"/>
        </w:rPr>
      </w:pP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Финансовые вложения, выделяемые на реализацию программы из районного бюджета являются минимально необходимыми для поддержания и развития молодежной политики.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Реализация мероприятий Программы нацелена на обеспечение готовности системы молодежной политики района к разработке и реализации новых проектов, дающих ответы на изменяющуюся ситуацию.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Программа создает основу для эффективной деятельности муниципальных и общественных структур в современных условиях.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Цель Программы: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Развитие и реализация потенциала молодежи в интересах района.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Задачи, решаемые в рамках Программы.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1. Создание условий для наиболее полного участия молодежи в общественно-политической и культурной жизни общества: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1.1. Содействие развитию деловой активности молодежи;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1.2. Повышение социально-политической активности молодежи;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1.3. Поддержка молодежных и детских объединений.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2. Содействие социальному становлению, культурному и физическому развитию молодежи, реализации ее общественно-полезных инициатив и проектов: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2.1. Гражданско-патриотическое и духовно-нравственное воспитание молодежи;</w:t>
      </w:r>
    </w:p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2.2. Формирование здорового образа жизни, профилактика правонарушений и негативных проявлений в молодежной среде;</w:t>
      </w:r>
    </w:p>
    <w:p w:rsidR="003742DD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2.3. Поддержка талантливой молодежи.</w:t>
      </w:r>
    </w:p>
    <w:p w:rsidR="003742DD" w:rsidRPr="00693C0D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</w:t>
      </w:r>
      <w:r w:rsidRPr="00EF54B0">
        <w:rPr>
          <w:color w:val="000000"/>
          <w:sz w:val="28"/>
          <w:szCs w:val="28"/>
        </w:rPr>
        <w:t>:</w:t>
      </w:r>
    </w:p>
    <w:p w:rsidR="003742DD" w:rsidRPr="00693C0D" w:rsidRDefault="003742DD" w:rsidP="00B3262F">
      <w:pPr>
        <w:rPr>
          <w:sz w:val="28"/>
          <w:szCs w:val="28"/>
        </w:rPr>
      </w:pPr>
      <w:r w:rsidRPr="00693C0D">
        <w:rPr>
          <w:sz w:val="28"/>
          <w:szCs w:val="28"/>
        </w:rPr>
        <w:t>- увеличение численности молодежи, вовлеченной в социальную практику на 7%;</w:t>
      </w:r>
    </w:p>
    <w:p w:rsidR="003742DD" w:rsidRPr="00693C0D" w:rsidRDefault="003742DD" w:rsidP="00B3262F">
      <w:pPr>
        <w:rPr>
          <w:sz w:val="28"/>
          <w:szCs w:val="28"/>
        </w:rPr>
      </w:pPr>
      <w:r w:rsidRPr="00693C0D">
        <w:rPr>
          <w:sz w:val="28"/>
          <w:szCs w:val="28"/>
        </w:rPr>
        <w:t>-увеличение доли молодых людей, участвующих в мероприятиях (конкурсах, фестивалях, олимпиадах) на 3 %;</w:t>
      </w:r>
    </w:p>
    <w:p w:rsidR="003742DD" w:rsidRDefault="003742DD" w:rsidP="00B3262F">
      <w:pPr>
        <w:rPr>
          <w:sz w:val="28"/>
          <w:szCs w:val="28"/>
        </w:rPr>
      </w:pPr>
      <w:r w:rsidRPr="00693C0D">
        <w:rPr>
          <w:sz w:val="28"/>
          <w:szCs w:val="28"/>
        </w:rPr>
        <w:t>- организация комплексной системысоциализации молодежи, находящейся в трудной жизненной ситуации;</w:t>
      </w:r>
    </w:p>
    <w:p w:rsidR="003742DD" w:rsidRPr="005B60E2" w:rsidRDefault="003742DD" w:rsidP="00B3262F">
      <w:pPr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 программы</w:t>
      </w:r>
      <w:r w:rsidRPr="005B60E2">
        <w:rPr>
          <w:sz w:val="28"/>
          <w:szCs w:val="28"/>
        </w:rPr>
        <w:t>:</w:t>
      </w:r>
    </w:p>
    <w:p w:rsidR="003742DD" w:rsidRPr="005B60E2" w:rsidRDefault="003742DD" w:rsidP="00B3262F">
      <w:pPr>
        <w:spacing w:line="31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Начало: 1 квартал 2015 года</w:t>
      </w:r>
      <w:r w:rsidRPr="005B60E2">
        <w:rPr>
          <w:color w:val="000000"/>
          <w:sz w:val="28"/>
          <w:szCs w:val="28"/>
        </w:rPr>
        <w:t>;</w:t>
      </w:r>
    </w:p>
    <w:p w:rsidR="003742DD" w:rsidRDefault="003742DD" w:rsidP="00B3262F">
      <w:pPr>
        <w:spacing w:line="315" w:lineRule="atLeast"/>
        <w:jc w:val="both"/>
        <w:rPr>
          <w:color w:val="000000"/>
          <w:sz w:val="28"/>
          <w:szCs w:val="28"/>
        </w:rPr>
      </w:pPr>
      <w:r w:rsidRPr="005B60E2">
        <w:rPr>
          <w:color w:val="000000"/>
          <w:sz w:val="28"/>
          <w:szCs w:val="28"/>
        </w:rPr>
        <w:t>Окончание: 4 квартал 2017 года</w:t>
      </w:r>
      <w:r>
        <w:rPr>
          <w:color w:val="000000"/>
          <w:sz w:val="28"/>
          <w:szCs w:val="28"/>
        </w:rPr>
        <w:t>.</w:t>
      </w:r>
    </w:p>
    <w:p w:rsidR="003742DD" w:rsidRDefault="003742DD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3742DD" w:rsidRDefault="003742DD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3742DD" w:rsidRPr="00F501A0" w:rsidRDefault="003742DD" w:rsidP="00F501A0">
      <w:pPr>
        <w:spacing w:line="315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501A0">
        <w:rPr>
          <w:b/>
          <w:sz w:val="28"/>
          <w:szCs w:val="28"/>
        </w:rPr>
        <w:t>Обобщенная характеристика основных мероприятий муниципальной программы</w:t>
      </w:r>
    </w:p>
    <w:p w:rsidR="003742DD" w:rsidRDefault="003742DD" w:rsidP="00534698">
      <w:pPr>
        <w:ind w:firstLine="708"/>
        <w:jc w:val="both"/>
        <w:rPr>
          <w:sz w:val="28"/>
          <w:szCs w:val="28"/>
        </w:rPr>
      </w:pPr>
      <w:r w:rsidRPr="00104747">
        <w:rPr>
          <w:color w:val="000000"/>
          <w:sz w:val="28"/>
          <w:szCs w:val="28"/>
          <w:shd w:val="clear" w:color="auto" w:fill="FFFFFF"/>
        </w:rPr>
        <w:t xml:space="preserve">В результате реализации </w:t>
      </w:r>
      <w:r>
        <w:rPr>
          <w:color w:val="000000"/>
          <w:sz w:val="28"/>
          <w:szCs w:val="28"/>
          <w:shd w:val="clear" w:color="auto" w:fill="FFFFFF"/>
        </w:rPr>
        <w:t>долгосрочной целевой программы «Реализация молодежной политики в Камешковском районе на 2014-2016 годы» число членов молодежных и детских общественных организаций составило 2282 человека, что составляет 99% от запланированного результата. Были проведены</w:t>
      </w:r>
      <w:r>
        <w:rPr>
          <w:sz w:val="28"/>
          <w:szCs w:val="28"/>
        </w:rPr>
        <w:t>с</w:t>
      </w:r>
      <w:r w:rsidRPr="002555E4">
        <w:rPr>
          <w:sz w:val="28"/>
          <w:szCs w:val="28"/>
        </w:rPr>
        <w:t xml:space="preserve">овместные  рейды с полицией по закупке алкогольной продукции. </w:t>
      </w:r>
      <w:r>
        <w:rPr>
          <w:sz w:val="28"/>
          <w:szCs w:val="28"/>
        </w:rPr>
        <w:t>Принимали у</w:t>
      </w:r>
      <w:r w:rsidRPr="002555E4">
        <w:rPr>
          <w:sz w:val="28"/>
          <w:szCs w:val="28"/>
        </w:rPr>
        <w:t xml:space="preserve">частие в </w:t>
      </w:r>
      <w:r w:rsidRPr="00534698">
        <w:rPr>
          <w:sz w:val="28"/>
          <w:szCs w:val="28"/>
        </w:rPr>
        <w:t>поисковой конференции</w:t>
      </w:r>
      <w:r w:rsidRPr="002555E4">
        <w:rPr>
          <w:sz w:val="28"/>
          <w:szCs w:val="28"/>
        </w:rPr>
        <w:t xml:space="preserve"> г. Владимир</w:t>
      </w:r>
      <w:r>
        <w:rPr>
          <w:sz w:val="28"/>
          <w:szCs w:val="28"/>
        </w:rPr>
        <w:t>(</w:t>
      </w:r>
      <w:r w:rsidRPr="002555E4">
        <w:rPr>
          <w:sz w:val="28"/>
          <w:szCs w:val="28"/>
        </w:rPr>
        <w:t>2 человека</w:t>
      </w:r>
      <w:r>
        <w:rPr>
          <w:sz w:val="28"/>
          <w:szCs w:val="28"/>
        </w:rPr>
        <w:t>)</w:t>
      </w:r>
      <w:r w:rsidRPr="002555E4">
        <w:rPr>
          <w:sz w:val="28"/>
          <w:szCs w:val="28"/>
        </w:rPr>
        <w:t>. На базе «Ковровского техникума сервиса и технологий», МОУ ООШ №3, МОУ СОШ №1 было проведено тестирование на тему «Этническая конфликтность» и «Этническая толерантность», приняло участие 105 человек. Шаповалова Яна директор ДК п. Краснознаменский приняла участие в областном молодежном форуме, посвященном году культуры - «Взгляд молодежи». Тарасов Константин (главный специалист помолодежной политик</w:t>
      </w:r>
      <w:r>
        <w:rPr>
          <w:sz w:val="28"/>
          <w:szCs w:val="28"/>
        </w:rPr>
        <w:t>е</w:t>
      </w:r>
      <w:r w:rsidRPr="002555E4">
        <w:rPr>
          <w:sz w:val="28"/>
          <w:szCs w:val="28"/>
        </w:rPr>
        <w:t xml:space="preserve"> комитета культуры) принял  участие в областном образовательном семинаре на тему «Организация волонтерского движения в области профилактики употребления ПАВ по программе «Сверстник-Сверстнику» (г. Владимир). Наталья Прокофьева - член Совета молодежного актива при главе администрации </w:t>
      </w:r>
      <w:r>
        <w:rPr>
          <w:sz w:val="28"/>
          <w:szCs w:val="28"/>
        </w:rPr>
        <w:t xml:space="preserve"> п</w:t>
      </w:r>
      <w:r w:rsidRPr="002555E4">
        <w:rPr>
          <w:sz w:val="28"/>
          <w:szCs w:val="28"/>
        </w:rPr>
        <w:t>ринял</w:t>
      </w:r>
      <w:r>
        <w:rPr>
          <w:sz w:val="28"/>
          <w:szCs w:val="28"/>
        </w:rPr>
        <w:t>а</w:t>
      </w:r>
      <w:r w:rsidRPr="002555E4">
        <w:rPr>
          <w:sz w:val="28"/>
          <w:szCs w:val="28"/>
        </w:rPr>
        <w:t xml:space="preserve"> участие в областном фестивале «Афганской песни». В </w:t>
      </w:r>
      <w:r>
        <w:rPr>
          <w:sz w:val="28"/>
          <w:szCs w:val="28"/>
        </w:rPr>
        <w:t>О</w:t>
      </w:r>
      <w:r w:rsidRPr="002555E4">
        <w:rPr>
          <w:sz w:val="28"/>
          <w:szCs w:val="28"/>
        </w:rPr>
        <w:t xml:space="preserve">ОШ №3, </w:t>
      </w:r>
      <w:r>
        <w:rPr>
          <w:sz w:val="28"/>
          <w:szCs w:val="28"/>
        </w:rPr>
        <w:t>С</w:t>
      </w:r>
      <w:r w:rsidRPr="002555E4">
        <w:rPr>
          <w:sz w:val="28"/>
          <w:szCs w:val="28"/>
        </w:rPr>
        <w:t xml:space="preserve">ОШ № 1, «Ковровском техникуме сервиса и технологий» проведено областное антинаркотическое тестирование, приняло участие 116 человек. Организована помощь в проведении районного фестиваля «Рождественские звездочки». Совместно с управлением образования Камешковского района организован районный этап конкурса знатоки отечественной истории </w:t>
      </w:r>
      <w:r w:rsidRPr="002555E4">
        <w:rPr>
          <w:sz w:val="28"/>
          <w:szCs w:val="28"/>
          <w:shd w:val="clear" w:color="auto" w:fill="FFFFFF"/>
        </w:rPr>
        <w:t xml:space="preserve">«Память храбрых мы почтим», посвященного 100 – летию начала Первой мировой войны. </w:t>
      </w:r>
      <w:r>
        <w:rPr>
          <w:sz w:val="28"/>
          <w:szCs w:val="28"/>
          <w:shd w:val="clear" w:color="auto" w:fill="FFFFFF"/>
        </w:rPr>
        <w:t>Участвовали</w:t>
      </w:r>
      <w:r w:rsidRPr="002555E4">
        <w:rPr>
          <w:sz w:val="28"/>
          <w:szCs w:val="28"/>
          <w:shd w:val="clear" w:color="auto" w:fill="FFFFFF"/>
        </w:rPr>
        <w:t xml:space="preserve"> в областном этапе конкурса знатоков, 14 место из 24 участников.  Организована экскурсия в Государственную думу Российской федерации, приняло участие 50 человек. При</w:t>
      </w:r>
      <w:r>
        <w:rPr>
          <w:sz w:val="28"/>
          <w:szCs w:val="28"/>
          <w:shd w:val="clear" w:color="auto" w:fill="FFFFFF"/>
        </w:rPr>
        <w:t>нимали</w:t>
      </w:r>
      <w:r w:rsidRPr="002555E4">
        <w:rPr>
          <w:sz w:val="28"/>
          <w:szCs w:val="28"/>
          <w:shd w:val="clear" w:color="auto" w:fill="FFFFFF"/>
        </w:rPr>
        <w:t xml:space="preserve"> участие в торжественном открытии областного патриотического марафона «Звезда Победы» г. Владимир. Пять работ от Камешковского района представлены на областном конкурсе добровольческих проектов «Важное дело». По итогам конкурса МО Вахромеевское стало лауреатом </w:t>
      </w:r>
      <w:r w:rsidRPr="002555E4">
        <w:rPr>
          <w:sz w:val="28"/>
          <w:szCs w:val="28"/>
          <w:shd w:val="clear" w:color="auto" w:fill="FFFFFF"/>
          <w:lang w:val="en-US"/>
        </w:rPr>
        <w:t>III</w:t>
      </w:r>
      <w:r w:rsidRPr="002555E4">
        <w:rPr>
          <w:sz w:val="28"/>
          <w:szCs w:val="28"/>
          <w:shd w:val="clear" w:color="auto" w:fill="FFFFFF"/>
        </w:rPr>
        <w:t xml:space="preserve"> степени с проектом «В футбол играют настоящие мужчины» и получило грант на сумму 10 000 рублей. </w:t>
      </w:r>
      <w:r w:rsidRPr="002555E4">
        <w:rPr>
          <w:sz w:val="28"/>
          <w:szCs w:val="28"/>
        </w:rPr>
        <w:t>Принято участие в семинаре</w:t>
      </w:r>
      <w:r>
        <w:rPr>
          <w:sz w:val="28"/>
          <w:szCs w:val="28"/>
        </w:rPr>
        <w:t>-</w:t>
      </w:r>
      <w:r w:rsidRPr="002555E4">
        <w:rPr>
          <w:sz w:val="28"/>
          <w:szCs w:val="28"/>
        </w:rPr>
        <w:t xml:space="preserve"> совещании «Взаимодействие правоохранительных органов и учреждений системы профилактики по вопросу организации профилактической работы и военно – патриотического воспитания среди подростков и молодежи», Ковровский район п. Мелихово (Гаврилова Н.А., Печурина Г.Ю</w:t>
      </w:r>
      <w:r>
        <w:rPr>
          <w:sz w:val="28"/>
          <w:szCs w:val="28"/>
        </w:rPr>
        <w:t>.</w:t>
      </w:r>
      <w:r w:rsidRPr="002555E4">
        <w:rPr>
          <w:sz w:val="28"/>
          <w:szCs w:val="28"/>
        </w:rPr>
        <w:t>, Марданова Н.А., Тарасов К.В., Дмитриева Е.Н). Участие в конкурсе научных работ «Моя законотворческая инициатива» (Мирновская СОШ). В МОУ СОШ №1 проведено выездное занятие областной правовой школы по профилактике экстремизма на территории Владимирской области. Проведены 2 выездных занятия муниципальной правовой школы по профилактике экстремизма и ксенофобии на территории Камешковского района. Данс-группа «ДНК» приняла участие в отборочном и финальном этапах межрегионального конкурса «АРТ-Квадрат». Принято участие в областном конкурсе социальных инициатив молодежи на селе «Милый сердцу уголок», 4 конкурсных работы ДК Давыдово, МУК ЦБС Давыдово, М</w:t>
      </w:r>
      <w:r>
        <w:rPr>
          <w:sz w:val="28"/>
          <w:szCs w:val="28"/>
        </w:rPr>
        <w:t>О</w:t>
      </w:r>
      <w:r w:rsidRPr="002555E4">
        <w:rPr>
          <w:sz w:val="28"/>
          <w:szCs w:val="28"/>
        </w:rPr>
        <w:t xml:space="preserve">Вахромеевское, ДК Мирный. Принято участие в конкурсе социальной рекламы «Решение молодых» (Кристина Губанищева, МОУ ДОД ЦВР). Участие в региональном конкурсе творческих работ «Мы вместе» (воспитанники МОУ ДОД ЦВР и МОУ ДОД Камешковская детская школа искусств, 6 работ). Помощь в проведении юбилейного слета посвященного десятилетию детского объединения «Радуга». В рамках областного патриотического марафона «Звезда Победы» на территории г Камешково проведено 5 волонтерских акций и порядка 20 акций на территории района, направленных на помощь  ветеранам ВОВ. Проведен слет «ЮИД» - юные инспектора дорожного движения. Клуб боевых мальчишек «Поиск» принял участие в семинаре по несению Вахты памяти (г. Владимир), 4 человека. Организовано участие Камешковской молодежи в областной патриотической профильной смене для трудных подростков «Витязь» детского оздоровительного лагеря «Лесная сказка» (Юрьев - Польский район), 4 человека, двое из которых стоят на учете в ПДН. Данс-группа «Дети Фанка» приняла участие в областном  фестивале уличной культуры и уличных видов спорта - «Короли улиц» (г. </w:t>
      </w:r>
      <w:r>
        <w:rPr>
          <w:sz w:val="28"/>
          <w:szCs w:val="28"/>
        </w:rPr>
        <w:t>В</w:t>
      </w:r>
      <w:r w:rsidRPr="002555E4">
        <w:rPr>
          <w:sz w:val="28"/>
          <w:szCs w:val="28"/>
        </w:rPr>
        <w:t>ладимир). По итогам соревнований Кирилл Кравец занял 3 место в номинации «</w:t>
      </w:r>
      <w:r w:rsidRPr="002555E4">
        <w:rPr>
          <w:sz w:val="28"/>
          <w:szCs w:val="28"/>
          <w:lang w:val="en-US"/>
        </w:rPr>
        <w:t>Kids</w:t>
      </w:r>
      <w:r>
        <w:rPr>
          <w:sz w:val="28"/>
          <w:szCs w:val="28"/>
        </w:rPr>
        <w:t>»  (</w:t>
      </w:r>
      <w:r w:rsidRPr="002555E4">
        <w:rPr>
          <w:sz w:val="28"/>
          <w:szCs w:val="28"/>
        </w:rPr>
        <w:t>до 14 лет). Организовано участие Камешковской молодежи в профильной смене «Лидер» лагеря «Ясный» (Муромский район). Проведение «Дня молодежи». Организовано участие 2 человек в областном молодежном форуме «Твой формат» (Гусь-Хрустальный район).</w:t>
      </w:r>
    </w:p>
    <w:p w:rsidR="003742DD" w:rsidRPr="00113F59" w:rsidRDefault="003742DD" w:rsidP="0053469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Основной проблемой является снижение численности населения Камешковского района, а так же  существует проблема обеспечения транспортом.</w:t>
      </w:r>
    </w:p>
    <w:p w:rsidR="003742DD" w:rsidRDefault="003742DD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3742DD" w:rsidRDefault="003742DD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3742DD" w:rsidRDefault="003742DD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3742DD" w:rsidRDefault="003742DD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3742DD" w:rsidRDefault="003742DD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3742DD" w:rsidRDefault="003742DD" w:rsidP="00BD7E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4.Обоснование выделения и включения в состав муниципальной программы предусмотренных к реализации мероприятий</w:t>
      </w:r>
    </w:p>
    <w:p w:rsidR="003742DD" w:rsidRDefault="003742DD" w:rsidP="00BD7E77">
      <w:pPr>
        <w:pStyle w:val="NoSpacing"/>
        <w:jc w:val="center"/>
        <w:rPr>
          <w:b/>
          <w:sz w:val="28"/>
          <w:szCs w:val="28"/>
        </w:rPr>
      </w:pPr>
    </w:p>
    <w:p w:rsidR="003742DD" w:rsidRDefault="003742DD" w:rsidP="00EB44A3">
      <w:pPr>
        <w:pStyle w:val="NoSpacing"/>
        <w:ind w:firstLine="360"/>
        <w:jc w:val="both"/>
        <w:rPr>
          <w:sz w:val="28"/>
          <w:szCs w:val="28"/>
        </w:rPr>
      </w:pPr>
      <w:r w:rsidRPr="00B12871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молодежной политики в Камешковском районе на 2015-2017 годы» состоит </w:t>
      </w:r>
      <w:r w:rsidRPr="00484F03">
        <w:rPr>
          <w:sz w:val="28"/>
          <w:szCs w:val="28"/>
        </w:rPr>
        <w:t>из двух  основных мероприятий.</w:t>
      </w:r>
    </w:p>
    <w:p w:rsidR="003742DD" w:rsidRDefault="003742DD" w:rsidP="00EB44A3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рамках  первого основного мероприятия</w:t>
      </w:r>
      <w:r w:rsidRPr="0062175C">
        <w:rPr>
          <w:b/>
          <w:sz w:val="28"/>
          <w:szCs w:val="28"/>
        </w:rPr>
        <w:t>«Создание условий для наиболее полного участия молодежи</w:t>
      </w:r>
      <w:r w:rsidRPr="005C1009">
        <w:rPr>
          <w:b/>
          <w:sz w:val="28"/>
          <w:szCs w:val="28"/>
        </w:rPr>
        <w:t>в общественно-политической и культурной жизни общества»</w:t>
      </w:r>
      <w:r>
        <w:rPr>
          <w:sz w:val="28"/>
          <w:szCs w:val="28"/>
        </w:rPr>
        <w:t xml:space="preserve">реализуются молодежные социально-значимые проекты за счет грантов, мероприятия для поддержки общественной активности молодежи. </w:t>
      </w:r>
    </w:p>
    <w:p w:rsidR="003742DD" w:rsidRDefault="003742DD" w:rsidP="00EB44A3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М</w:t>
      </w:r>
      <w:r>
        <w:rPr>
          <w:color w:val="000000"/>
          <w:sz w:val="28"/>
          <w:szCs w:val="28"/>
        </w:rPr>
        <w:t>ероприятие</w:t>
      </w:r>
      <w:r w:rsidRPr="005C1009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о</w:t>
      </w:r>
      <w:r w:rsidRPr="005C1009">
        <w:rPr>
          <w:color w:val="000000"/>
          <w:sz w:val="28"/>
          <w:szCs w:val="28"/>
        </w:rPr>
        <w:t xml:space="preserve"> на создание условий для наиболее полного участия молодежи в общественно-политической и культурной жизни общества, содействие развитию деловой активности молодежи, повышение социально-политической активности молодежи, поддержку молодежных и детских </w:t>
      </w:r>
      <w:r>
        <w:rPr>
          <w:color w:val="000000"/>
          <w:sz w:val="28"/>
          <w:szCs w:val="28"/>
        </w:rPr>
        <w:t xml:space="preserve"> коллективов.</w:t>
      </w:r>
    </w:p>
    <w:p w:rsidR="003742DD" w:rsidRPr="00BD7E77" w:rsidRDefault="003742DD" w:rsidP="00EB44A3">
      <w:pPr>
        <w:pStyle w:val="NoSpacing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второго основного мероприятия </w:t>
      </w:r>
      <w:r w:rsidRPr="00CA5B57">
        <w:rPr>
          <w:b/>
          <w:sz w:val="28"/>
          <w:szCs w:val="28"/>
        </w:rPr>
        <w:t>«Содействие социальному становлению, культурному, духовному и физическому развитию молодежи, реализации ее общественно-полезных инициатив»</w:t>
      </w:r>
      <w:r>
        <w:rPr>
          <w:sz w:val="28"/>
          <w:szCs w:val="28"/>
        </w:rPr>
        <w:t xml:space="preserve"> проводятся мероприятия гражданско – патриотической направленности, мероприятия направленные на формирование здорового образа жизни, мероприятия по поддержке творческой активности молодежи, мероприятия направленные на укрепление института молодой семьи.</w:t>
      </w:r>
    </w:p>
    <w:p w:rsidR="003742DD" w:rsidRPr="00A4741E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3742DD" w:rsidRPr="00A45964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3742DD" w:rsidRDefault="003742DD" w:rsidP="00B3262F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42DD" w:rsidRPr="00D35FDC" w:rsidRDefault="003742DD" w:rsidP="00D35F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65712">
        <w:rPr>
          <w:b/>
          <w:sz w:val="28"/>
          <w:szCs w:val="28"/>
        </w:rPr>
        <w:t xml:space="preserve">.Обоснование объема финансовых ресурсов, необходимых для реализации </w:t>
      </w:r>
      <w:r>
        <w:rPr>
          <w:b/>
          <w:sz w:val="28"/>
          <w:szCs w:val="28"/>
        </w:rPr>
        <w:t>мероприятия</w:t>
      </w:r>
    </w:p>
    <w:p w:rsidR="003742DD" w:rsidRPr="00351375" w:rsidRDefault="003742DD" w:rsidP="002E5B2A">
      <w:pPr>
        <w:pStyle w:val="NoSpacing"/>
        <w:jc w:val="both"/>
        <w:rPr>
          <w:sz w:val="28"/>
          <w:szCs w:val="28"/>
        </w:rPr>
      </w:pPr>
      <w:r w:rsidRPr="00351375">
        <w:rPr>
          <w:sz w:val="28"/>
          <w:szCs w:val="28"/>
        </w:rPr>
        <w:t>Финансирование мероприятий программы осуществляется за счет средств бюджета Камешковского района в объемах, утвержденных решением Совета народных депутатов о бюджете на очередной финансовый год и плановый период.</w:t>
      </w:r>
    </w:p>
    <w:p w:rsidR="003742DD" w:rsidRPr="00351375" w:rsidRDefault="003742DD" w:rsidP="002E5B2A">
      <w:pPr>
        <w:pStyle w:val="NoSpacing"/>
        <w:jc w:val="both"/>
        <w:rPr>
          <w:b/>
          <w:sz w:val="28"/>
          <w:szCs w:val="28"/>
        </w:rPr>
      </w:pPr>
      <w:r w:rsidRPr="00351375">
        <w:rPr>
          <w:sz w:val="28"/>
          <w:szCs w:val="28"/>
        </w:rPr>
        <w:t>При реализации программы, учитывая продолжительный период ее реализации,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3742DD" w:rsidRDefault="003742DD" w:rsidP="00B3262F">
      <w:pPr>
        <w:shd w:val="clear" w:color="auto" w:fill="FFFFFF"/>
        <w:jc w:val="center"/>
        <w:rPr>
          <w:color w:val="000000"/>
          <w:shd w:val="clear" w:color="auto" w:fill="FFFFFF"/>
        </w:rPr>
      </w:pPr>
    </w:p>
    <w:p w:rsidR="003742DD" w:rsidRDefault="003742DD" w:rsidP="004500F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Информация по ресурсному обеспечению за счет средств бюджета района</w:t>
      </w:r>
    </w:p>
    <w:p w:rsidR="003742DD" w:rsidRPr="006716EE" w:rsidRDefault="003742DD" w:rsidP="00B3262F">
      <w:pPr>
        <w:spacing w:line="24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</w:rPr>
        <w:t xml:space="preserve">Финансирование программы осуществляется за счет средств районного бюджета в сумме  360  тыс. руб.: </w:t>
      </w:r>
    </w:p>
    <w:p w:rsidR="003742DD" w:rsidRPr="006716EE" w:rsidRDefault="003742DD" w:rsidP="00B3262F">
      <w:pPr>
        <w:spacing w:line="240" w:lineRule="atLeast"/>
        <w:rPr>
          <w:sz w:val="28"/>
          <w:szCs w:val="28"/>
          <w:u w:val="single"/>
        </w:rPr>
      </w:pPr>
    </w:p>
    <w:p w:rsidR="003742DD" w:rsidRPr="006716EE" w:rsidRDefault="003742DD" w:rsidP="00B3262F">
      <w:pPr>
        <w:spacing w:line="24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  <w:u w:val="single"/>
        </w:rPr>
        <w:t xml:space="preserve">2015 год – 120  тыс. руб.,  из них: </w:t>
      </w:r>
    </w:p>
    <w:p w:rsidR="003742DD" w:rsidRPr="006716EE" w:rsidRDefault="003742DD" w:rsidP="00B3262F">
      <w:pPr>
        <w:rPr>
          <w:sz w:val="28"/>
          <w:szCs w:val="28"/>
        </w:rPr>
      </w:pPr>
      <w:r w:rsidRPr="006716EE">
        <w:rPr>
          <w:sz w:val="28"/>
          <w:szCs w:val="28"/>
        </w:rPr>
        <w:t>Средства районного бюджета – 120  тыс. руб.</w:t>
      </w:r>
    </w:p>
    <w:p w:rsidR="003742DD" w:rsidRPr="006716EE" w:rsidRDefault="003742DD" w:rsidP="00B3262F">
      <w:pPr>
        <w:spacing w:line="24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  <w:u w:val="single"/>
        </w:rPr>
        <w:t xml:space="preserve">2016 год – 120  тыс. руб.,  из них: </w:t>
      </w:r>
    </w:p>
    <w:p w:rsidR="003742DD" w:rsidRPr="006716EE" w:rsidRDefault="003742DD" w:rsidP="00B3262F">
      <w:pPr>
        <w:spacing w:line="315" w:lineRule="atLeast"/>
        <w:jc w:val="both"/>
        <w:rPr>
          <w:sz w:val="28"/>
          <w:szCs w:val="28"/>
        </w:rPr>
      </w:pPr>
      <w:r w:rsidRPr="006716EE">
        <w:rPr>
          <w:sz w:val="28"/>
          <w:szCs w:val="28"/>
        </w:rPr>
        <w:t>Средства районного бюджета – 120  тыс. руб.</w:t>
      </w:r>
    </w:p>
    <w:p w:rsidR="003742DD" w:rsidRPr="006716EE" w:rsidRDefault="003742DD" w:rsidP="00B3262F">
      <w:pPr>
        <w:spacing w:line="24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  <w:u w:val="single"/>
        </w:rPr>
        <w:t xml:space="preserve">2017 год – 120  тыс. руб.,  из них: </w:t>
      </w:r>
    </w:p>
    <w:p w:rsidR="003742DD" w:rsidRDefault="003742DD" w:rsidP="00B3262F">
      <w:pPr>
        <w:pStyle w:val="NoSpacing"/>
        <w:rPr>
          <w:sz w:val="28"/>
          <w:szCs w:val="28"/>
        </w:rPr>
      </w:pPr>
      <w:r w:rsidRPr="006716EE">
        <w:rPr>
          <w:sz w:val="28"/>
          <w:szCs w:val="28"/>
        </w:rPr>
        <w:t>Средства районного бюджета – 120  тыс. руб.</w:t>
      </w:r>
    </w:p>
    <w:p w:rsidR="003742DD" w:rsidRDefault="003742DD" w:rsidP="00B3262F">
      <w:pPr>
        <w:pStyle w:val="NoSpacing"/>
        <w:rPr>
          <w:sz w:val="28"/>
          <w:szCs w:val="28"/>
        </w:rPr>
      </w:pPr>
    </w:p>
    <w:p w:rsidR="003742DD" w:rsidRDefault="003742DD" w:rsidP="00B3262F">
      <w:pPr>
        <w:pStyle w:val="NoSpacing"/>
        <w:jc w:val="center"/>
        <w:rPr>
          <w:b/>
          <w:sz w:val="28"/>
          <w:szCs w:val="28"/>
        </w:rPr>
      </w:pPr>
    </w:p>
    <w:p w:rsidR="003742DD" w:rsidRPr="00082A06" w:rsidRDefault="003742DD" w:rsidP="00B3262F">
      <w:pPr>
        <w:pStyle w:val="NoSpacing"/>
        <w:jc w:val="center"/>
        <w:rPr>
          <w:rStyle w:val="defaultlabelstyle3"/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2A06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3742DD" w:rsidRPr="005C1009" w:rsidRDefault="003742DD" w:rsidP="00B3262F">
      <w:pPr>
        <w:pStyle w:val="NoSpacing"/>
        <w:jc w:val="center"/>
        <w:rPr>
          <w:rStyle w:val="defaultlabelstyle3"/>
          <w:b/>
          <w:sz w:val="28"/>
          <w:szCs w:val="28"/>
        </w:rPr>
      </w:pPr>
    </w:p>
    <w:tbl>
      <w:tblPr>
        <w:tblW w:w="0" w:type="auto"/>
        <w:tblInd w:w="1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"/>
        <w:gridCol w:w="5812"/>
        <w:gridCol w:w="41"/>
        <w:gridCol w:w="1519"/>
        <w:gridCol w:w="1559"/>
        <w:gridCol w:w="1417"/>
      </w:tblGrid>
      <w:tr w:rsidR="003742DD" w:rsidRPr="005C1009" w:rsidTr="0020573D">
        <w:tc>
          <w:tcPr>
            <w:tcW w:w="5853" w:type="dxa"/>
            <w:gridSpan w:val="3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</w:p>
          <w:p w:rsidR="003742DD" w:rsidRPr="005C1009" w:rsidRDefault="003742DD" w:rsidP="00E90C7C">
            <w:pPr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</w:p>
          <w:p w:rsidR="003742DD" w:rsidRPr="005C1009" w:rsidRDefault="003742DD" w:rsidP="00E90C7C">
            <w:pPr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</w:p>
          <w:p w:rsidR="003742DD" w:rsidRPr="005C1009" w:rsidRDefault="003742DD" w:rsidP="00E90C7C">
            <w:pPr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3742DD" w:rsidRPr="005C1009" w:rsidTr="0020573D">
        <w:tc>
          <w:tcPr>
            <w:tcW w:w="10348" w:type="dxa"/>
            <w:gridSpan w:val="6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Задача1: Создание условий для наиболее полного участия молодежи в общественно-политической и культурной жизни общества:</w:t>
            </w:r>
          </w:p>
        </w:tc>
      </w:tr>
      <w:tr w:rsidR="003742DD" w:rsidRPr="005C1009" w:rsidTr="0020573D">
        <w:tc>
          <w:tcPr>
            <w:tcW w:w="5812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943380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 xml:space="preserve">а) Количество членов молодежных и детских общественных организаций, решающих задачи районной молодежной политики совместно с </w:t>
            </w:r>
            <w:r>
              <w:rPr>
                <w:color w:val="000000"/>
                <w:sz w:val="28"/>
                <w:szCs w:val="28"/>
              </w:rPr>
              <w:t>комитетом культуры, спорта, туризма и молодежной политики Камешковского района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222B8B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</w:rPr>
            </w:pPr>
            <w:r w:rsidRPr="00222B8B">
              <w:rPr>
                <w:color w:val="000000"/>
              </w:rPr>
              <w:t>2300 человек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222B8B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</w:rPr>
            </w:pPr>
            <w:r w:rsidRPr="00222B8B">
              <w:rPr>
                <w:color w:val="000000"/>
              </w:rPr>
              <w:t>2310 человек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222B8B" w:rsidRDefault="003742DD" w:rsidP="00222B8B">
            <w:pPr>
              <w:spacing w:line="315" w:lineRule="atLeast"/>
              <w:jc w:val="center"/>
              <w:rPr>
                <w:color w:val="000000"/>
              </w:rPr>
            </w:pPr>
            <w:r w:rsidRPr="00222B8B">
              <w:rPr>
                <w:color w:val="000000"/>
              </w:rPr>
              <w:t>2320 человек</w:t>
            </w:r>
          </w:p>
        </w:tc>
      </w:tr>
      <w:tr w:rsidR="003742DD" w:rsidRPr="005C1009" w:rsidTr="0020573D">
        <w:trPr>
          <w:gridBefore w:val="1"/>
        </w:trPr>
        <w:tc>
          <w:tcPr>
            <w:tcW w:w="10348" w:type="dxa"/>
            <w:gridSpan w:val="5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Задача 2: Содействие социальному становлению, культурному и физическому развитию молодежи, реализации ее общественно- полезных инициатив</w:t>
            </w:r>
          </w:p>
        </w:tc>
      </w:tr>
      <w:tr w:rsidR="003742DD" w:rsidRPr="005C1009" w:rsidTr="0020573D">
        <w:trPr>
          <w:gridBefore w:val="1"/>
        </w:trPr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а) количество волонтерских акций молодежных и детских объединений (акций)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3742DD" w:rsidRPr="005C1009" w:rsidTr="0020573D">
        <w:trPr>
          <w:gridBefore w:val="1"/>
        </w:trPr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б) количество молодежных социально-значимых проектов, реализуемых за счет грантов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4</w:t>
            </w:r>
          </w:p>
        </w:tc>
      </w:tr>
      <w:tr w:rsidR="003742DD" w:rsidRPr="005C1009" w:rsidTr="0020573D">
        <w:trPr>
          <w:gridBefore w:val="1"/>
        </w:trPr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в) количество мероприятий гражданско-патриотической направленности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742DD" w:rsidRPr="005C1009" w:rsidTr="0020573D">
        <w:trPr>
          <w:gridBefore w:val="1"/>
        </w:trPr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г) количество мероприятий для поддержки общественной активности молодежи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742DD" w:rsidRPr="005C1009" w:rsidTr="0020573D">
        <w:trPr>
          <w:gridBefore w:val="1"/>
        </w:trPr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д) количество мероприятий по поддержке творческой активности молодежи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742DD" w:rsidRPr="005C1009" w:rsidTr="0020573D">
        <w:trPr>
          <w:gridBefore w:val="1"/>
        </w:trPr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е) количество мероприятий</w:t>
            </w:r>
            <w:r w:rsidRPr="005C1009">
              <w:rPr>
                <w:color w:val="000000"/>
                <w:sz w:val="28"/>
                <w:szCs w:val="28"/>
              </w:rPr>
              <w:t>, направленных на формирование здорового образа жизни, профилактику правонарушений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7</w:t>
            </w:r>
          </w:p>
        </w:tc>
      </w:tr>
      <w:tr w:rsidR="003742DD" w:rsidRPr="005C1009" w:rsidTr="0020573D">
        <w:trPr>
          <w:gridBefore w:val="1"/>
          <w:trHeight w:val="767"/>
        </w:trPr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ж) количество молодежи, занятой в сезонных работах (чел.)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3742DD" w:rsidRPr="005C1009" w:rsidRDefault="003742DD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27</w:t>
            </w:r>
          </w:p>
        </w:tc>
      </w:tr>
    </w:tbl>
    <w:p w:rsidR="003742DD" w:rsidRPr="005C1009" w:rsidRDefault="003742DD" w:rsidP="00B3262F">
      <w:pPr>
        <w:pStyle w:val="NormalWeb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3742DD" w:rsidRDefault="003742DD" w:rsidP="00B3262F">
      <w:pPr>
        <w:pStyle w:val="NoSpacing"/>
        <w:jc w:val="center"/>
        <w:rPr>
          <w:b/>
          <w:sz w:val="28"/>
          <w:szCs w:val="28"/>
        </w:rPr>
      </w:pPr>
    </w:p>
    <w:p w:rsidR="003742DD" w:rsidRDefault="003742DD" w:rsidP="00B3262F">
      <w:pPr>
        <w:pStyle w:val="NoSpacing"/>
        <w:jc w:val="center"/>
        <w:rPr>
          <w:b/>
          <w:sz w:val="28"/>
          <w:szCs w:val="28"/>
        </w:rPr>
      </w:pPr>
    </w:p>
    <w:p w:rsidR="003742DD" w:rsidRDefault="003742DD" w:rsidP="00B326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Анализ рисков муниципальной программы и описание мер управления рисками реализации муниципальной программы</w:t>
      </w:r>
    </w:p>
    <w:p w:rsidR="003742DD" w:rsidRDefault="003742DD" w:rsidP="00B366C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175CF">
        <w:rPr>
          <w:spacing w:val="2"/>
          <w:sz w:val="28"/>
          <w:szCs w:val="28"/>
        </w:rPr>
        <w:t>Реализация программы связана с необходимостью взаимодействия с органами власти различных уровней, учреждениями и организациями различных форм собственности. В связи с этим возникают риски отсутствия регламентации действий в системе управления муниципального уровн</w:t>
      </w:r>
      <w:r>
        <w:rPr>
          <w:spacing w:val="2"/>
          <w:sz w:val="28"/>
          <w:szCs w:val="28"/>
        </w:rPr>
        <w:t>я</w:t>
      </w:r>
      <w:r w:rsidRPr="004175CF">
        <w:rPr>
          <w:spacing w:val="2"/>
          <w:sz w:val="28"/>
          <w:szCs w:val="28"/>
        </w:rPr>
        <w:t xml:space="preserve"> в отношении организации и проведения программных мероприятий, невыполнения достигнутых договоренностей.</w:t>
      </w:r>
      <w:r w:rsidRPr="004175CF">
        <w:rPr>
          <w:spacing w:val="2"/>
          <w:sz w:val="28"/>
          <w:szCs w:val="28"/>
        </w:rPr>
        <w:br/>
        <w:t>Для управления рисками необходимо создание системы управления на основе чёткого распределения функций, полномочий и ответственности исполнителей подпрограммы, использования механизма подписания соглашений (договоров). </w:t>
      </w:r>
      <w:r w:rsidRPr="004175CF">
        <w:rPr>
          <w:spacing w:val="2"/>
          <w:sz w:val="28"/>
          <w:szCs w:val="28"/>
        </w:rPr>
        <w:br/>
        <w:t>Существует риск сокращения объёмов финансирования основных мероприятий, реализуемых в рамках программы. 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Внешние риски реализации программы: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изменение регионального законодательства в части финансирования программ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природные и техногенные катастрофы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опережающие темпы инфляции, что приведет к повышению стоимости товаров, работ и услуг.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Внутренние риски реализации программы: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отсутствие координации и слаженности действий между участниками, ответственными за реализацию программы;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недостаточное ресурсное обеспечение программы;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увеличение сроков выполнения отдельных мероприятий программы.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Возможные механизмы минимизации рисков: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консультирование исполнителей, в том числе с привлечением внешних консультантов;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коллегиальные обсуждения и принятие решений;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детальное планирование работы исполнителей;</w:t>
      </w:r>
    </w:p>
    <w:p w:rsidR="003742DD" w:rsidRDefault="003742DD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финансирование мероприятий программы в полном объеме в соответствии с заявляемой потребностью в финансовых ресурсах.</w:t>
      </w:r>
    </w:p>
    <w:p w:rsidR="003742DD" w:rsidRDefault="003742DD" w:rsidP="00B366C8">
      <w:pPr>
        <w:jc w:val="both"/>
      </w:pPr>
    </w:p>
    <w:p w:rsidR="003742DD" w:rsidRPr="005D358D" w:rsidRDefault="003742DD" w:rsidP="00B326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Порядок и методика оценки эффективности муниципальной программы</w:t>
      </w:r>
    </w:p>
    <w:p w:rsidR="003742DD" w:rsidRPr="005C4B3B" w:rsidRDefault="003742DD" w:rsidP="00B3262F">
      <w:pPr>
        <w:pStyle w:val="p7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3742DD" w:rsidRPr="005C4B3B" w:rsidRDefault="003742DD" w:rsidP="00B3262F">
      <w:pPr>
        <w:pStyle w:val="p7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p w:rsidR="003742DD" w:rsidRPr="005C4B3B" w:rsidRDefault="003742DD" w:rsidP="00B3262F">
      <w:pPr>
        <w:pStyle w:val="p8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Сд = Зф / З</w:t>
      </w:r>
      <w:r w:rsidRPr="005C4B3B">
        <w:rPr>
          <w:rStyle w:val="s13"/>
          <w:sz w:val="28"/>
          <w:szCs w:val="28"/>
        </w:rPr>
        <w:t>п</w:t>
      </w:r>
      <w:r w:rsidRPr="005C4B3B">
        <w:rPr>
          <w:rStyle w:val="s1"/>
          <w:sz w:val="28"/>
          <w:szCs w:val="28"/>
        </w:rPr>
        <w:t xml:space="preserve"> * 100%,</w:t>
      </w:r>
    </w:p>
    <w:p w:rsidR="003742DD" w:rsidRPr="005C4B3B" w:rsidRDefault="003742DD" w:rsidP="00B3262F">
      <w:pPr>
        <w:pStyle w:val="p8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где:</w:t>
      </w:r>
    </w:p>
    <w:p w:rsidR="003742DD" w:rsidRPr="005C4B3B" w:rsidRDefault="003742DD" w:rsidP="00B3262F">
      <w:pPr>
        <w:pStyle w:val="p8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С</w:t>
      </w:r>
      <w:r w:rsidRPr="005C4B3B">
        <w:rPr>
          <w:rStyle w:val="s13"/>
          <w:sz w:val="28"/>
          <w:szCs w:val="28"/>
        </w:rPr>
        <w:t>д</w:t>
      </w:r>
      <w:r w:rsidRPr="005C4B3B">
        <w:rPr>
          <w:rStyle w:val="s1"/>
          <w:sz w:val="28"/>
          <w:szCs w:val="28"/>
        </w:rPr>
        <w:t xml:space="preserve"> - степень достижения целей (решения задач);</w:t>
      </w:r>
    </w:p>
    <w:p w:rsidR="003742DD" w:rsidRPr="005C4B3B" w:rsidRDefault="003742DD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З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 xml:space="preserve"> - фактическое значение индикатора (показателя) программы;</w:t>
      </w:r>
    </w:p>
    <w:p w:rsidR="003742DD" w:rsidRPr="005C4B3B" w:rsidRDefault="003742DD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З</w:t>
      </w:r>
      <w:r w:rsidRPr="005C4B3B">
        <w:rPr>
          <w:rStyle w:val="s13"/>
          <w:sz w:val="28"/>
          <w:szCs w:val="28"/>
        </w:rPr>
        <w:t>п</w:t>
      </w:r>
      <w:r w:rsidRPr="005C4B3B">
        <w:rPr>
          <w:rStyle w:val="s1"/>
          <w:sz w:val="28"/>
          <w:szCs w:val="28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</w:t>
      </w:r>
    </w:p>
    <w:p w:rsidR="003742DD" w:rsidRPr="005C4B3B" w:rsidRDefault="003742DD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С</w:t>
      </w:r>
      <w:r w:rsidRPr="005C4B3B">
        <w:rPr>
          <w:rStyle w:val="s13"/>
          <w:sz w:val="28"/>
          <w:szCs w:val="28"/>
        </w:rPr>
        <w:t>д</w:t>
      </w:r>
      <w:r w:rsidRPr="005C4B3B">
        <w:rPr>
          <w:rStyle w:val="s1"/>
          <w:sz w:val="28"/>
          <w:szCs w:val="28"/>
        </w:rPr>
        <w:t xml:space="preserve"> = З</w:t>
      </w:r>
      <w:r w:rsidRPr="005C4B3B">
        <w:rPr>
          <w:rStyle w:val="s13"/>
          <w:sz w:val="28"/>
          <w:szCs w:val="28"/>
        </w:rPr>
        <w:t>п</w:t>
      </w:r>
      <w:r w:rsidRPr="005C4B3B">
        <w:rPr>
          <w:rStyle w:val="s1"/>
          <w:sz w:val="28"/>
          <w:szCs w:val="28"/>
        </w:rPr>
        <w:t xml:space="preserve"> / Зф * 100% (для индикаторов (показателей), желаемой тенденцией развития которых является снижение значений);</w:t>
      </w:r>
    </w:p>
    <w:p w:rsidR="003742DD" w:rsidRPr="005C4B3B" w:rsidRDefault="003742DD" w:rsidP="00B3262F">
      <w:pPr>
        <w:pStyle w:val="p8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4"/>
          <w:sz w:val="28"/>
          <w:szCs w:val="28"/>
        </w:rPr>
        <w:t xml:space="preserve">2)​ оценки </w:t>
      </w:r>
      <w:r w:rsidRPr="005C4B3B">
        <w:rPr>
          <w:rStyle w:val="s1"/>
          <w:sz w:val="28"/>
          <w:szCs w:val="28"/>
        </w:rPr>
        <w:t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Программы путем сопоставления фактических и плановых объемов финансирования программы, представленных в таблице  2, и сопоставления фактических и плановых объемов финансирования основных мероприятий, представленных в таблице 3, из всех источников ресурсного обеспечения в целом, по формуле:</w:t>
      </w:r>
    </w:p>
    <w:p w:rsidR="003742DD" w:rsidRPr="005C4B3B" w:rsidRDefault="003742DD" w:rsidP="00B3262F">
      <w:pPr>
        <w:pStyle w:val="p8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Уф = Фф / Фп * 100%,</w:t>
      </w:r>
    </w:p>
    <w:p w:rsidR="003742DD" w:rsidRPr="005C4B3B" w:rsidRDefault="003742DD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где:</w:t>
      </w:r>
    </w:p>
    <w:p w:rsidR="003742DD" w:rsidRPr="005C4B3B" w:rsidRDefault="003742DD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У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 xml:space="preserve"> - уровень финансирования реализации основных мероприятий программы;</w:t>
      </w:r>
    </w:p>
    <w:p w:rsidR="003742DD" w:rsidRPr="005C4B3B" w:rsidRDefault="003742DD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Ф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 xml:space="preserve"> - фактический объем финансовых ресурсов, направленный на реализацию мероприятий программы;</w:t>
      </w:r>
    </w:p>
    <w:p w:rsidR="003742DD" w:rsidRPr="005C4B3B" w:rsidRDefault="003742DD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Ф</w:t>
      </w:r>
      <w:r w:rsidRPr="005C4B3B">
        <w:rPr>
          <w:rStyle w:val="s13"/>
          <w:sz w:val="28"/>
          <w:szCs w:val="28"/>
        </w:rPr>
        <w:t>п</w:t>
      </w:r>
      <w:r w:rsidRPr="005C4B3B">
        <w:rPr>
          <w:rStyle w:val="s1"/>
          <w:sz w:val="28"/>
          <w:szCs w:val="28"/>
        </w:rPr>
        <w:t xml:space="preserve"> - плановый объем финансовых ресурсов на реализацию программы на соответствующий отчетный период;</w:t>
      </w:r>
    </w:p>
    <w:p w:rsidR="003742DD" w:rsidRPr="005C4B3B" w:rsidRDefault="003742DD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4"/>
          <w:sz w:val="28"/>
          <w:szCs w:val="28"/>
        </w:rPr>
        <w:t xml:space="preserve">3)​ оценки </w:t>
      </w:r>
      <w:r w:rsidRPr="005C4B3B">
        <w:rPr>
          <w:rStyle w:val="s1"/>
          <w:sz w:val="28"/>
          <w:szCs w:val="28"/>
        </w:rP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программы.</w:t>
      </w:r>
    </w:p>
    <w:p w:rsidR="003742DD" w:rsidRPr="005C4B3B" w:rsidRDefault="003742DD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До начала очередного года реализации программы ответственный исполнитель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3742DD" w:rsidRPr="005C4B3B" w:rsidRDefault="003742DD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высоким уровнем эффективности;</w:t>
      </w:r>
    </w:p>
    <w:p w:rsidR="003742DD" w:rsidRPr="005C4B3B" w:rsidRDefault="003742DD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удовлетворительным уровнем эффективности;</w:t>
      </w:r>
    </w:p>
    <w:p w:rsidR="003742DD" w:rsidRPr="005C4B3B" w:rsidRDefault="003742DD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неудовлетворительным уровнем эффективности.</w:t>
      </w:r>
    </w:p>
    <w:p w:rsidR="003742DD" w:rsidRPr="005C4B3B" w:rsidRDefault="003742DD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Нижняя граница интервала значений показателя (индикатора) для целей отнесения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3742DD" w:rsidRPr="005C4B3B" w:rsidRDefault="003742DD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Оценка эффективности реализации программы проводится ответственным исполнителем ежегодно до 1 марта года, следующего за отчетным периодом.</w:t>
      </w:r>
    </w:p>
    <w:p w:rsidR="003742DD" w:rsidRPr="005C4B3B" w:rsidRDefault="003742DD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3742DD" w:rsidRPr="005C4B3B" w:rsidRDefault="003742DD" w:rsidP="00B3262F">
      <w:pPr>
        <w:pStyle w:val="p88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  <w:r w:rsidRPr="005C4B3B">
        <w:rPr>
          <w:rStyle w:val="s1"/>
          <w:sz w:val="28"/>
          <w:szCs w:val="28"/>
        </w:rPr>
        <w:t>значения 95%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3742DD" w:rsidRPr="005C4B3B" w:rsidRDefault="003742DD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уровень финансирования реализации основных мероприятий программы (У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 xml:space="preserve">) составил не менее 95%; </w:t>
      </w:r>
    </w:p>
    <w:p w:rsidR="003742DD" w:rsidRPr="005C4B3B" w:rsidRDefault="003742DD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не менее 95% мероприятий, запланированных на отчетный год, выполнено в полном объеме.</w:t>
      </w:r>
    </w:p>
    <w:p w:rsidR="003742DD" w:rsidRPr="005C4B3B" w:rsidRDefault="003742DD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3742DD" w:rsidRPr="005C4B3B" w:rsidRDefault="003742DD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значения 80%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3742DD" w:rsidRPr="005C4B3B" w:rsidRDefault="003742DD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уровень финансирования реализации основных мероприятий программы (У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>) составил не менее 70%;</w:t>
      </w:r>
    </w:p>
    <w:p w:rsidR="003742DD" w:rsidRPr="005C4B3B" w:rsidRDefault="003742DD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не менее 80% мероприятий, запланированных на отчетный год, выполнено в полном объеме.</w:t>
      </w:r>
    </w:p>
    <w:p w:rsidR="003742DD" w:rsidRPr="006E57BC" w:rsidRDefault="003742DD" w:rsidP="00B3262F">
      <w:pPr>
        <w:pStyle w:val="p8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 xml:space="preserve">Если реализация программы не отвечает приведенным выше критериям, уровень эффективности ее реализации </w:t>
      </w:r>
      <w:r>
        <w:rPr>
          <w:rStyle w:val="s1"/>
          <w:sz w:val="28"/>
          <w:szCs w:val="28"/>
        </w:rPr>
        <w:t>признается неудовлетворительным</w:t>
      </w: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3742DD" w:rsidSect="003B3234">
          <w:headerReference w:type="default" r:id="rId13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742DD" w:rsidRPr="00DF6E9F" w:rsidRDefault="003742DD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F6E9F">
        <w:rPr>
          <w:sz w:val="28"/>
          <w:szCs w:val="28"/>
        </w:rPr>
        <w:t>Таблица 1</w:t>
      </w: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95"/>
      <w:bookmarkEnd w:id="0"/>
      <w:r w:rsidRPr="002A5E12">
        <w:rPr>
          <w:b/>
          <w:sz w:val="28"/>
          <w:szCs w:val="28"/>
        </w:rPr>
        <w:t>Сведения</w:t>
      </w:r>
    </w:p>
    <w:p w:rsidR="003742DD" w:rsidRPr="002A5E12" w:rsidRDefault="003742DD" w:rsidP="00B326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12">
        <w:rPr>
          <w:b/>
          <w:sz w:val="28"/>
          <w:szCs w:val="28"/>
        </w:rPr>
        <w:t xml:space="preserve"> о показателях (индикаторах)</w:t>
      </w:r>
    </w:p>
    <w:p w:rsidR="003742DD" w:rsidRPr="002A5E12" w:rsidRDefault="003742DD" w:rsidP="00B326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12">
        <w:rPr>
          <w:b/>
          <w:sz w:val="28"/>
          <w:szCs w:val="28"/>
        </w:rPr>
        <w:t>муниципальной программы и их значениях</w:t>
      </w:r>
    </w:p>
    <w:p w:rsidR="003742DD" w:rsidRPr="00627957" w:rsidRDefault="003742DD" w:rsidP="00B326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6"/>
        <w:gridCol w:w="3630"/>
        <w:gridCol w:w="1417"/>
        <w:gridCol w:w="1559"/>
        <w:gridCol w:w="1843"/>
        <w:gridCol w:w="1843"/>
        <w:gridCol w:w="3969"/>
      </w:tblGrid>
      <w:tr w:rsidR="003742DD" w:rsidRPr="009D5CC2" w:rsidTr="0021350E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№№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Наименование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показателя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(индикатора)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Ед.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изме-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рения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Значения показателей</w:t>
            </w:r>
          </w:p>
        </w:tc>
      </w:tr>
      <w:tr w:rsidR="003742DD" w:rsidRPr="009D5CC2" w:rsidTr="0021350E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базовое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значение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первый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год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реализации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второй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год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реализации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D5CC2">
              <w:rPr>
                <w:sz w:val="28"/>
                <w:szCs w:val="28"/>
              </w:rPr>
              <w:t>авершаю</w:t>
            </w:r>
            <w:r>
              <w:rPr>
                <w:sz w:val="28"/>
                <w:szCs w:val="28"/>
              </w:rPr>
              <w:t>щ</w:t>
            </w:r>
            <w:r w:rsidRPr="009D5CC2">
              <w:rPr>
                <w:sz w:val="28"/>
                <w:szCs w:val="28"/>
              </w:rPr>
              <w:t>ий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год</w:t>
            </w:r>
          </w:p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реализации</w:t>
            </w:r>
          </w:p>
        </w:tc>
      </w:tr>
      <w:tr w:rsidR="003742DD" w:rsidRPr="009D5CC2" w:rsidTr="0021350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8</w:t>
            </w:r>
          </w:p>
        </w:tc>
      </w:tr>
      <w:tr w:rsidR="003742DD" w:rsidRPr="009D5CC2" w:rsidTr="0021350E">
        <w:trPr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DE0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 xml:space="preserve">Муниципальная программа   </w:t>
            </w:r>
            <w:r>
              <w:rPr>
                <w:sz w:val="28"/>
                <w:szCs w:val="28"/>
              </w:rPr>
              <w:t xml:space="preserve"> «Развитие молодежной политики в Камешковском районе на 2015-2017 годы»</w:t>
            </w:r>
          </w:p>
        </w:tc>
      </w:tr>
      <w:tr w:rsidR="003742DD" w:rsidRPr="009D5CC2" w:rsidTr="0021350E">
        <w:trPr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501A0" w:rsidRDefault="003742DD" w:rsidP="00F501A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1A0">
              <w:rPr>
                <w:sz w:val="28"/>
                <w:szCs w:val="28"/>
              </w:rPr>
              <w:t>Мероприятие</w:t>
            </w:r>
            <w:r w:rsidRPr="00F501A0">
              <w:rPr>
                <w:color w:val="000000"/>
                <w:sz w:val="28"/>
                <w:szCs w:val="28"/>
              </w:rPr>
              <w:t>«Создание условий для наиболее полного участия молодежи в общественно-политической и культурной жизни общества»</w:t>
            </w:r>
          </w:p>
        </w:tc>
      </w:tr>
      <w:tr w:rsidR="003742DD" w:rsidRPr="009D5CC2" w:rsidTr="0021350E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9D5CC2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членов молодежных и детских общественных организаций, решающих задачи районной молодежной политики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DC395F" w:rsidRDefault="003742DD" w:rsidP="00E90C7C">
            <w:pPr>
              <w:pStyle w:val="NoSpacing"/>
              <w:jc w:val="center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2300</w:t>
            </w: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2310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2315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2320</w:t>
            </w:r>
          </w:p>
        </w:tc>
      </w:tr>
      <w:tr w:rsidR="003742DD" w:rsidRPr="009D5CC2" w:rsidTr="0021350E">
        <w:trPr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501A0" w:rsidRDefault="003742DD" w:rsidP="00F501A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1A0">
              <w:rPr>
                <w:sz w:val="28"/>
                <w:szCs w:val="28"/>
              </w:rPr>
              <w:t>Мероприятие  «Содействие социальному становлению, культурному, духовному и физическому развитию молодежи, реализации ее общественно-полезных инициатив»</w:t>
            </w:r>
          </w:p>
        </w:tc>
      </w:tr>
      <w:tr w:rsidR="003742DD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C395F">
              <w:rPr>
                <w:sz w:val="28"/>
                <w:szCs w:val="28"/>
              </w:rPr>
              <w:t>1</w:t>
            </w: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волонтерских акций молодежных и детских объединений</w:t>
            </w:r>
          </w:p>
        </w:tc>
        <w:tc>
          <w:tcPr>
            <w:tcW w:w="1417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742DD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30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молодежных социально-значимых проектов, реализуемых за счет грантов</w:t>
            </w:r>
          </w:p>
        </w:tc>
        <w:tc>
          <w:tcPr>
            <w:tcW w:w="1417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42DD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3742DD" w:rsidRPr="00DC395F" w:rsidRDefault="003742DD" w:rsidP="00F501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C395F"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мероприятий гражданско-патриотической направленности</w:t>
            </w:r>
          </w:p>
        </w:tc>
        <w:tc>
          <w:tcPr>
            <w:tcW w:w="1417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742DD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3742DD" w:rsidRPr="00DC395F" w:rsidRDefault="003742DD" w:rsidP="00F501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DC395F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мероприятий для поддержки общественной активности молодежи</w:t>
            </w:r>
          </w:p>
        </w:tc>
        <w:tc>
          <w:tcPr>
            <w:tcW w:w="1417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42DD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3742DD" w:rsidRPr="00DC395F" w:rsidRDefault="003742DD" w:rsidP="00F501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C395F">
              <w:rPr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мероприятий по поддержке творческой активности молодежи</w:t>
            </w:r>
          </w:p>
        </w:tc>
        <w:tc>
          <w:tcPr>
            <w:tcW w:w="1417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42DD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3742DD" w:rsidRPr="00DC395F" w:rsidRDefault="003742DD" w:rsidP="00F501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C395F">
              <w:rPr>
                <w:sz w:val="28"/>
                <w:szCs w:val="28"/>
              </w:rPr>
              <w:t>6</w:t>
            </w:r>
          </w:p>
        </w:tc>
        <w:tc>
          <w:tcPr>
            <w:tcW w:w="3630" w:type="dxa"/>
          </w:tcPr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мероприятий, направленных на формирование здорового образа жизни, профилактику правонарушений</w:t>
            </w:r>
          </w:p>
        </w:tc>
        <w:tc>
          <w:tcPr>
            <w:tcW w:w="1417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742DD" w:rsidRPr="00DC395F" w:rsidRDefault="003742DD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742DD" w:rsidRDefault="003742DD" w:rsidP="00B3262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742DD" w:rsidRPr="00512BA2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36"/>
      <w:bookmarkStart w:id="2" w:name="Par568"/>
      <w:bookmarkEnd w:id="1"/>
      <w:bookmarkEnd w:id="2"/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3742DD" w:rsidSect="003371CC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742DD" w:rsidRPr="00DF6E9F" w:rsidRDefault="003742DD" w:rsidP="0086261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F6E9F">
        <w:rPr>
          <w:sz w:val="28"/>
          <w:szCs w:val="28"/>
        </w:rPr>
        <w:t>Таблица 2</w:t>
      </w:r>
    </w:p>
    <w:p w:rsidR="003742DD" w:rsidRDefault="003742DD" w:rsidP="008626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12">
        <w:rPr>
          <w:b/>
          <w:sz w:val="28"/>
          <w:szCs w:val="28"/>
        </w:rPr>
        <w:t>Перечень</w:t>
      </w:r>
    </w:p>
    <w:p w:rsidR="003742DD" w:rsidRDefault="003742DD" w:rsidP="008626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</w:t>
      </w:r>
      <w:r w:rsidRPr="002A5E12">
        <w:rPr>
          <w:b/>
          <w:sz w:val="28"/>
          <w:szCs w:val="28"/>
        </w:rPr>
        <w:t xml:space="preserve"> муниципальной программы</w:t>
      </w:r>
    </w:p>
    <w:p w:rsidR="003742DD" w:rsidRPr="002A5E12" w:rsidRDefault="003742DD" w:rsidP="008626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5"/>
        <w:gridCol w:w="18"/>
        <w:gridCol w:w="2268"/>
        <w:gridCol w:w="9"/>
        <w:gridCol w:w="2117"/>
        <w:gridCol w:w="13"/>
        <w:gridCol w:w="1546"/>
        <w:gridCol w:w="1418"/>
        <w:gridCol w:w="141"/>
        <w:gridCol w:w="2410"/>
        <w:gridCol w:w="4111"/>
      </w:tblGrid>
      <w:tr w:rsidR="003742DD" w:rsidRPr="00F1283E" w:rsidTr="00210997">
        <w:trPr>
          <w:trHeight w:val="360"/>
          <w:tblCellSpacing w:w="5" w:type="nil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№№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Номер и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наименование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подпрограммы,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ведомственной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целевой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программы,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основного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Ответственный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исполнитель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Ожидаемый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непосредст-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венный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результат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(краткое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описание)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Последствия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283E">
              <w:rPr>
                <w:sz w:val="28"/>
                <w:szCs w:val="28"/>
              </w:rPr>
              <w:t>ереализации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ведомственной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целевой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программы,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основного</w:t>
            </w:r>
          </w:p>
          <w:p w:rsidR="003742DD" w:rsidRPr="00260B9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мероприятия</w:t>
            </w:r>
          </w:p>
        </w:tc>
      </w:tr>
      <w:tr w:rsidR="003742DD" w:rsidRPr="00F1283E" w:rsidTr="00210997">
        <w:trPr>
          <w:trHeight w:val="1260"/>
          <w:tblCellSpacing w:w="5" w:type="nil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начала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реализации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окончания</w:t>
            </w:r>
          </w:p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42DD" w:rsidRPr="00F1283E" w:rsidTr="00210997">
        <w:trPr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7</w:t>
            </w:r>
          </w:p>
        </w:tc>
      </w:tr>
      <w:tr w:rsidR="003742DD" w:rsidRPr="00F1283E" w:rsidTr="00210997">
        <w:trPr>
          <w:tblCellSpacing w:w="5" w:type="nil"/>
        </w:trPr>
        <w:tc>
          <w:tcPr>
            <w:tcW w:w="150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9E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 xml:space="preserve">Муниципальная программа  </w:t>
            </w:r>
            <w:r>
              <w:rPr>
                <w:sz w:val="28"/>
                <w:szCs w:val="28"/>
              </w:rPr>
              <w:t xml:space="preserve"> «Развитие молодежной политики в Камешковском районе на 2015-2017 годы»</w:t>
            </w:r>
          </w:p>
        </w:tc>
      </w:tr>
      <w:tr w:rsidR="003742DD" w:rsidRPr="00F1283E" w:rsidTr="00210997">
        <w:trPr>
          <w:tblCellSpacing w:w="5" w:type="nil"/>
        </w:trPr>
        <w:tc>
          <w:tcPr>
            <w:tcW w:w="150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2247A4" w:rsidRDefault="003742DD" w:rsidP="00E4277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2247A4">
              <w:rPr>
                <w:sz w:val="28"/>
                <w:szCs w:val="28"/>
              </w:rPr>
              <w:t xml:space="preserve">ероприятие </w:t>
            </w:r>
            <w:r w:rsidRPr="002247A4">
              <w:rPr>
                <w:color w:val="000000"/>
                <w:sz w:val="28"/>
                <w:szCs w:val="28"/>
              </w:rPr>
              <w:t>«Создание условий для наиболее полного участия молодежи в общественно-политической и культурной жизни общества»</w:t>
            </w:r>
            <w:r>
              <w:rPr>
                <w:color w:val="000000"/>
                <w:sz w:val="28"/>
                <w:szCs w:val="28"/>
              </w:rPr>
              <w:t xml:space="preserve"> по направлениям:</w:t>
            </w:r>
          </w:p>
        </w:tc>
      </w:tr>
      <w:tr w:rsidR="003742DD" w:rsidRPr="00F1283E" w:rsidTr="00210997">
        <w:trPr>
          <w:trHeight w:val="540"/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C8731B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Содействие развитию деловой активности молодежи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C8731B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C8731B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color w:val="000000"/>
                <w:sz w:val="28"/>
                <w:szCs w:val="28"/>
              </w:rPr>
              <w:t>Увеличение количества молодежных социально-значимых проектов, реализуемых за счет грантов на 20%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7C6C66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реализация молодежных социально-значимых проектов </w:t>
            </w:r>
            <w:r w:rsidRPr="00C8731B">
              <w:rPr>
                <w:color w:val="000000"/>
                <w:sz w:val="28"/>
                <w:szCs w:val="28"/>
              </w:rPr>
              <w:t>реализуемых за счет грантов</w:t>
            </w:r>
          </w:p>
        </w:tc>
      </w:tr>
      <w:tr w:rsidR="003742DD" w:rsidRPr="00F1283E" w:rsidTr="00210997">
        <w:trPr>
          <w:trHeight w:val="540"/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1283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C8731B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Повышение социально-политической активности молодежи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C8731B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C8731B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color w:val="000000"/>
                <w:sz w:val="28"/>
                <w:szCs w:val="28"/>
              </w:rPr>
              <w:t>Увеличение количества мероприятий для поддержки общественной активности молодежи на 5%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4C0413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</w:t>
            </w:r>
            <w:r w:rsidRPr="00C8731B">
              <w:rPr>
                <w:color w:val="000000"/>
                <w:sz w:val="28"/>
                <w:szCs w:val="28"/>
              </w:rPr>
              <w:t xml:space="preserve"> количества мероприятий для поддержки общественной активности молодежи</w:t>
            </w:r>
          </w:p>
        </w:tc>
      </w:tr>
      <w:tr w:rsidR="003742DD" w:rsidRPr="00F1283E" w:rsidTr="00210997">
        <w:trPr>
          <w:trHeight w:val="540"/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C8731B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Поддержка молодежных и детских общественных объединений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C8731B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6F19F4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>Увеличение численности членов детских и общественных объединений на 1 %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DD" w:rsidRPr="00F1283E" w:rsidRDefault="003742DD" w:rsidP="00980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  <w:r w:rsidRPr="006F19F4">
              <w:rPr>
                <w:sz w:val="28"/>
                <w:szCs w:val="28"/>
              </w:rPr>
              <w:t xml:space="preserve"> численности членов детских и общественных объединений</w:t>
            </w:r>
          </w:p>
        </w:tc>
      </w:tr>
      <w:tr w:rsidR="003742DD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5026" w:type="dxa"/>
            <w:gridSpan w:val="11"/>
          </w:tcPr>
          <w:p w:rsidR="003742DD" w:rsidRPr="00263E93" w:rsidRDefault="003742DD" w:rsidP="005C2B6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263E93">
              <w:rPr>
                <w:sz w:val="28"/>
                <w:szCs w:val="28"/>
              </w:rPr>
              <w:t>ероприятие  «Содействие социальному становлению, культурному, духовному и физическому развитию молодежи, реализации ее общественно-полезных инициатив»</w:t>
            </w:r>
            <w:r>
              <w:rPr>
                <w:sz w:val="28"/>
                <w:szCs w:val="28"/>
              </w:rPr>
              <w:t xml:space="preserve"> по направлениям:</w:t>
            </w:r>
          </w:p>
        </w:tc>
      </w:tr>
      <w:tr w:rsidR="003742DD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75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95" w:type="dxa"/>
            <w:gridSpan w:val="3"/>
          </w:tcPr>
          <w:p w:rsidR="003742DD" w:rsidRPr="006F19F4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>Гражданско-патриотическое и духовно-нравственное воспитание молодежи</w:t>
            </w:r>
          </w:p>
        </w:tc>
        <w:tc>
          <w:tcPr>
            <w:tcW w:w="2130" w:type="dxa"/>
            <w:gridSpan w:val="2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46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  <w:gridSpan w:val="2"/>
          </w:tcPr>
          <w:p w:rsidR="003742DD" w:rsidRPr="006F19F4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color w:val="000000"/>
                <w:sz w:val="28"/>
                <w:szCs w:val="28"/>
              </w:rPr>
              <w:t>Увеличение количества мероприятий гражданско-патриотической направленности на 15%</w:t>
            </w:r>
          </w:p>
        </w:tc>
        <w:tc>
          <w:tcPr>
            <w:tcW w:w="4111" w:type="dxa"/>
          </w:tcPr>
          <w:p w:rsidR="003742DD" w:rsidRPr="007C6C66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</w:t>
            </w:r>
            <w:r w:rsidRPr="006F19F4">
              <w:rPr>
                <w:color w:val="000000"/>
                <w:sz w:val="28"/>
                <w:szCs w:val="28"/>
              </w:rPr>
              <w:t xml:space="preserve"> количества мероприятий гражданско-патриотической направленности </w:t>
            </w:r>
          </w:p>
        </w:tc>
      </w:tr>
      <w:tr w:rsidR="003742DD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75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95" w:type="dxa"/>
            <w:gridSpan w:val="3"/>
          </w:tcPr>
          <w:p w:rsidR="003742DD" w:rsidRPr="006F19F4" w:rsidRDefault="003742DD" w:rsidP="005C2B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>Формирование здорового образа жизни, профилактика правонарушений и негативных проявлений в молодежной среде</w:t>
            </w:r>
          </w:p>
        </w:tc>
        <w:tc>
          <w:tcPr>
            <w:tcW w:w="2130" w:type="dxa"/>
            <w:gridSpan w:val="2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46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  <w:gridSpan w:val="2"/>
          </w:tcPr>
          <w:p w:rsidR="003742DD" w:rsidRPr="006F19F4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color w:val="000000"/>
                <w:sz w:val="28"/>
                <w:szCs w:val="28"/>
              </w:rPr>
              <w:t>Увеличение количества мероприятий, направленных на формирование здорового образа жизни, профилактику правонарушений на 15%</w:t>
            </w:r>
          </w:p>
        </w:tc>
        <w:tc>
          <w:tcPr>
            <w:tcW w:w="4111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</w:t>
            </w:r>
            <w:r w:rsidRPr="006F19F4">
              <w:rPr>
                <w:color w:val="000000"/>
                <w:sz w:val="28"/>
                <w:szCs w:val="28"/>
              </w:rPr>
              <w:t xml:space="preserve"> количества мероприятий, направленных на формирование здорового образа жизни, профилактику правонарушений</w:t>
            </w:r>
          </w:p>
        </w:tc>
      </w:tr>
      <w:tr w:rsidR="003742DD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75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295" w:type="dxa"/>
            <w:gridSpan w:val="3"/>
          </w:tcPr>
          <w:p w:rsidR="003742DD" w:rsidRPr="006F19F4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2130" w:type="dxa"/>
            <w:gridSpan w:val="2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46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  <w:gridSpan w:val="2"/>
          </w:tcPr>
          <w:p w:rsidR="003742DD" w:rsidRPr="006F19F4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color w:val="000000"/>
                <w:sz w:val="28"/>
                <w:szCs w:val="28"/>
              </w:rPr>
              <w:t>Увеличение количества мероприятий по поддержке творческой активности молодежи на 15%</w:t>
            </w:r>
          </w:p>
        </w:tc>
        <w:tc>
          <w:tcPr>
            <w:tcW w:w="4111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</w:t>
            </w:r>
            <w:r w:rsidRPr="006F19F4">
              <w:rPr>
                <w:color w:val="000000"/>
                <w:sz w:val="28"/>
                <w:szCs w:val="28"/>
              </w:rPr>
              <w:t xml:space="preserve"> количества мероприятий по поддержке творческой активности молодежи</w:t>
            </w:r>
          </w:p>
        </w:tc>
      </w:tr>
      <w:tr w:rsidR="003742DD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75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295" w:type="dxa"/>
            <w:gridSpan w:val="3"/>
          </w:tcPr>
          <w:p w:rsidR="003742DD" w:rsidRPr="006F19F4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>Укрепление института молодой семьи</w:t>
            </w:r>
          </w:p>
        </w:tc>
        <w:tc>
          <w:tcPr>
            <w:tcW w:w="2130" w:type="dxa"/>
            <w:gridSpan w:val="2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46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  <w:gridSpan w:val="2"/>
          </w:tcPr>
          <w:p w:rsidR="003742DD" w:rsidRPr="00344B03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44B03">
              <w:rPr>
                <w:sz w:val="28"/>
                <w:szCs w:val="28"/>
              </w:rPr>
              <w:t>Увеличение количества мероприятий, направленных на укрепление института молодой семьи на 5%</w:t>
            </w:r>
          </w:p>
        </w:tc>
        <w:tc>
          <w:tcPr>
            <w:tcW w:w="4111" w:type="dxa"/>
          </w:tcPr>
          <w:p w:rsidR="003742DD" w:rsidRDefault="003742DD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 w:rsidRPr="00344B03">
              <w:rPr>
                <w:sz w:val="28"/>
                <w:szCs w:val="28"/>
              </w:rPr>
              <w:t>количества мероприятий, направленных на укрепление института молодой семьи</w:t>
            </w:r>
          </w:p>
        </w:tc>
      </w:tr>
    </w:tbl>
    <w:p w:rsidR="003742DD" w:rsidRPr="0086261C" w:rsidRDefault="003742DD" w:rsidP="0086261C">
      <w:pPr>
        <w:rPr>
          <w:sz w:val="28"/>
          <w:szCs w:val="28"/>
        </w:rPr>
        <w:sectPr w:rsidR="003742DD" w:rsidRPr="0086261C" w:rsidSect="00E90C7C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3742DD" w:rsidRPr="00DF6E9F" w:rsidRDefault="003742DD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3" w:name="Par570"/>
      <w:bookmarkStart w:id="4" w:name="Par616"/>
      <w:bookmarkStart w:id="5" w:name="Par664"/>
      <w:bookmarkStart w:id="6" w:name="Par666"/>
      <w:bookmarkStart w:id="7" w:name="Par705"/>
      <w:bookmarkStart w:id="8" w:name="Par734"/>
      <w:bookmarkStart w:id="9" w:name="Par810"/>
      <w:bookmarkStart w:id="10" w:name="Par916"/>
      <w:bookmarkStart w:id="11" w:name="Par1066"/>
      <w:bookmarkStart w:id="12" w:name="Par1110"/>
      <w:bookmarkStart w:id="13" w:name="Par1144"/>
      <w:bookmarkStart w:id="14" w:name="Par1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F6E9F">
        <w:rPr>
          <w:sz w:val="28"/>
          <w:szCs w:val="28"/>
        </w:rPr>
        <w:t>Таблица 3</w:t>
      </w:r>
      <w:bookmarkStart w:id="15" w:name="Par736"/>
      <w:bookmarkEnd w:id="15"/>
    </w:p>
    <w:p w:rsidR="003742DD" w:rsidRDefault="003742DD" w:rsidP="002E6D4C">
      <w:pPr>
        <w:pStyle w:val="NoSpacing"/>
        <w:jc w:val="center"/>
        <w:rPr>
          <w:b/>
          <w:sz w:val="28"/>
          <w:szCs w:val="28"/>
        </w:rPr>
      </w:pPr>
      <w:r w:rsidRPr="007E5497">
        <w:rPr>
          <w:b/>
          <w:sz w:val="28"/>
          <w:szCs w:val="28"/>
        </w:rPr>
        <w:t xml:space="preserve">Ресурсное обеспечение реализации муниципальной программы за счёт </w:t>
      </w:r>
      <w:r>
        <w:rPr>
          <w:b/>
          <w:sz w:val="28"/>
          <w:szCs w:val="28"/>
        </w:rPr>
        <w:t xml:space="preserve"> средств </w:t>
      </w:r>
      <w:r w:rsidRPr="007E5497">
        <w:rPr>
          <w:b/>
          <w:sz w:val="28"/>
          <w:szCs w:val="28"/>
        </w:rPr>
        <w:t>районного бюджета</w:t>
      </w:r>
    </w:p>
    <w:p w:rsidR="003742DD" w:rsidRDefault="003742DD" w:rsidP="002E6D4C">
      <w:pPr>
        <w:pStyle w:val="NoSpacing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127"/>
        <w:gridCol w:w="1701"/>
        <w:gridCol w:w="708"/>
        <w:gridCol w:w="851"/>
        <w:gridCol w:w="1276"/>
        <w:gridCol w:w="850"/>
        <w:gridCol w:w="1843"/>
        <w:gridCol w:w="1417"/>
        <w:gridCol w:w="1418"/>
        <w:gridCol w:w="1417"/>
      </w:tblGrid>
      <w:tr w:rsidR="003742DD" w:rsidRPr="00583EC5" w:rsidTr="00176855">
        <w:tc>
          <w:tcPr>
            <w:tcW w:w="1809" w:type="dxa"/>
            <w:vMerge w:val="restart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3685" w:type="dxa"/>
            <w:gridSpan w:val="4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Расходы (тыс. рублей) по годам реализации</w:t>
            </w:r>
          </w:p>
        </w:tc>
      </w:tr>
      <w:tr w:rsidR="003742DD" w:rsidRPr="00583EC5" w:rsidTr="00176855">
        <w:trPr>
          <w:trHeight w:val="2512"/>
        </w:trPr>
        <w:tc>
          <w:tcPr>
            <w:tcW w:w="1809" w:type="dxa"/>
            <w:vMerge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textDirection w:val="tbRl"/>
          </w:tcPr>
          <w:p w:rsidR="003742DD" w:rsidRPr="00176855" w:rsidRDefault="003742DD" w:rsidP="00176855">
            <w:pPr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ГРБС</w:t>
            </w:r>
          </w:p>
        </w:tc>
        <w:tc>
          <w:tcPr>
            <w:tcW w:w="851" w:type="dxa"/>
            <w:textDirection w:val="tbRl"/>
          </w:tcPr>
          <w:p w:rsidR="003742DD" w:rsidRPr="00176855" w:rsidRDefault="003742DD" w:rsidP="00176855">
            <w:pPr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РЗПР</w:t>
            </w:r>
          </w:p>
        </w:tc>
        <w:tc>
          <w:tcPr>
            <w:tcW w:w="1276" w:type="dxa"/>
            <w:textDirection w:val="tbRl"/>
          </w:tcPr>
          <w:p w:rsidR="003742DD" w:rsidRPr="00176855" w:rsidRDefault="003742DD" w:rsidP="00176855">
            <w:pPr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ЦСР</w:t>
            </w:r>
          </w:p>
        </w:tc>
        <w:tc>
          <w:tcPr>
            <w:tcW w:w="850" w:type="dxa"/>
            <w:textDirection w:val="tbRl"/>
          </w:tcPr>
          <w:p w:rsidR="003742DD" w:rsidRPr="00176855" w:rsidRDefault="003742DD" w:rsidP="00176855">
            <w:pPr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ВР</w:t>
            </w:r>
          </w:p>
        </w:tc>
        <w:tc>
          <w:tcPr>
            <w:tcW w:w="1843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Первый год реализации программы</w:t>
            </w:r>
          </w:p>
        </w:tc>
        <w:tc>
          <w:tcPr>
            <w:tcW w:w="1418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Второй год реализации программы</w:t>
            </w:r>
          </w:p>
        </w:tc>
        <w:tc>
          <w:tcPr>
            <w:tcW w:w="141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Третий год реализации программы</w:t>
            </w:r>
          </w:p>
        </w:tc>
      </w:tr>
      <w:tr w:rsidR="003742DD" w:rsidRPr="00583EC5" w:rsidTr="00176855">
        <w:trPr>
          <w:trHeight w:val="1104"/>
        </w:trPr>
        <w:tc>
          <w:tcPr>
            <w:tcW w:w="1809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Муниципальная программа</w:t>
            </w:r>
          </w:p>
        </w:tc>
        <w:tc>
          <w:tcPr>
            <w:tcW w:w="212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Развитие молодежной политики в Камешковском районе на 2015 – 2017 годы</w:t>
            </w:r>
          </w:p>
        </w:tc>
        <w:tc>
          <w:tcPr>
            <w:tcW w:w="1701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Комитет культуры, спорта, туризма и молодежной политики</w:t>
            </w:r>
          </w:p>
        </w:tc>
        <w:tc>
          <w:tcPr>
            <w:tcW w:w="708" w:type="dxa"/>
          </w:tcPr>
          <w:p w:rsidR="003742DD" w:rsidRPr="00176855" w:rsidRDefault="003742DD" w:rsidP="00176855">
            <w:pPr>
              <w:ind w:lef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677</w:t>
            </w:r>
          </w:p>
        </w:tc>
        <w:tc>
          <w:tcPr>
            <w:tcW w:w="851" w:type="dxa"/>
          </w:tcPr>
          <w:p w:rsidR="003742DD" w:rsidRPr="00176855" w:rsidRDefault="003742DD" w:rsidP="00176855">
            <w:pPr>
              <w:ind w:lef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0700</w:t>
            </w:r>
          </w:p>
        </w:tc>
        <w:tc>
          <w:tcPr>
            <w:tcW w:w="1276" w:type="dxa"/>
          </w:tcPr>
          <w:p w:rsidR="003742DD" w:rsidRPr="00176855" w:rsidRDefault="003742DD" w:rsidP="00176855">
            <w:pPr>
              <w:ind w:lef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0712075</w:t>
            </w:r>
          </w:p>
        </w:tc>
        <w:tc>
          <w:tcPr>
            <w:tcW w:w="850" w:type="dxa"/>
          </w:tcPr>
          <w:p w:rsidR="003742DD" w:rsidRPr="00176855" w:rsidRDefault="003742DD" w:rsidP="00176855">
            <w:pPr>
              <w:ind w:lef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843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360</w:t>
            </w:r>
          </w:p>
        </w:tc>
        <w:tc>
          <w:tcPr>
            <w:tcW w:w="141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1418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141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</w:tr>
      <w:tr w:rsidR="003742DD" w:rsidRPr="00583EC5" w:rsidTr="00176855">
        <w:trPr>
          <w:trHeight w:val="2132"/>
        </w:trPr>
        <w:tc>
          <w:tcPr>
            <w:tcW w:w="1809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76855">
              <w:rPr>
                <w:color w:val="000000"/>
                <w:sz w:val="26"/>
                <w:szCs w:val="26"/>
                <w:shd w:val="clear" w:color="auto" w:fill="FFFFFF"/>
              </w:rPr>
              <w:t>Мероприятие 1</w:t>
            </w:r>
          </w:p>
        </w:tc>
        <w:tc>
          <w:tcPr>
            <w:tcW w:w="2127" w:type="dxa"/>
          </w:tcPr>
          <w:p w:rsidR="003742DD" w:rsidRPr="00176855" w:rsidRDefault="003742DD" w:rsidP="00176855">
            <w:pPr>
              <w:jc w:val="both"/>
              <w:rPr>
                <w:sz w:val="28"/>
                <w:szCs w:val="28"/>
              </w:rPr>
            </w:pPr>
            <w:r w:rsidRPr="00176855">
              <w:rPr>
                <w:sz w:val="28"/>
                <w:szCs w:val="28"/>
              </w:rPr>
              <w:t>Создание условий для наиболее полного участия молодежи</w:t>
            </w:r>
          </w:p>
          <w:p w:rsidR="003742DD" w:rsidRPr="00176855" w:rsidRDefault="003742DD" w:rsidP="0017685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sz w:val="28"/>
                <w:szCs w:val="28"/>
              </w:rPr>
              <w:t>в общественно-политической и культурной жизни общества</w:t>
            </w:r>
          </w:p>
        </w:tc>
        <w:tc>
          <w:tcPr>
            <w:tcW w:w="1701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Комитет культуры, спорта, туризма и молодежной политики</w:t>
            </w:r>
          </w:p>
        </w:tc>
        <w:tc>
          <w:tcPr>
            <w:tcW w:w="708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677</w:t>
            </w:r>
          </w:p>
        </w:tc>
        <w:tc>
          <w:tcPr>
            <w:tcW w:w="851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0707</w:t>
            </w:r>
          </w:p>
        </w:tc>
        <w:tc>
          <w:tcPr>
            <w:tcW w:w="1276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0712075</w:t>
            </w:r>
          </w:p>
        </w:tc>
        <w:tc>
          <w:tcPr>
            <w:tcW w:w="850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843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41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418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41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3742DD" w:rsidRPr="00583EC5" w:rsidTr="00176855">
        <w:trPr>
          <w:trHeight w:val="3253"/>
        </w:trPr>
        <w:tc>
          <w:tcPr>
            <w:tcW w:w="1809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76855">
              <w:rPr>
                <w:color w:val="000000"/>
                <w:sz w:val="26"/>
                <w:szCs w:val="26"/>
                <w:shd w:val="clear" w:color="auto" w:fill="FFFFFF"/>
              </w:rPr>
              <w:t>Мероприятие 2</w:t>
            </w:r>
          </w:p>
        </w:tc>
        <w:tc>
          <w:tcPr>
            <w:tcW w:w="212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</w:rPr>
              <w:t>Содействие социальному становлению, культурному и физическому развитию молодежи, реализации ее общественно-полезных инициатив и проектов</w:t>
            </w:r>
          </w:p>
        </w:tc>
        <w:tc>
          <w:tcPr>
            <w:tcW w:w="1701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Комитет культуры, спорта, туризма и молодежной политики</w:t>
            </w:r>
          </w:p>
        </w:tc>
        <w:tc>
          <w:tcPr>
            <w:tcW w:w="708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677</w:t>
            </w:r>
          </w:p>
        </w:tc>
        <w:tc>
          <w:tcPr>
            <w:tcW w:w="851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077</w:t>
            </w:r>
          </w:p>
        </w:tc>
        <w:tc>
          <w:tcPr>
            <w:tcW w:w="1276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0722075</w:t>
            </w:r>
          </w:p>
        </w:tc>
        <w:tc>
          <w:tcPr>
            <w:tcW w:w="850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843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294</w:t>
            </w:r>
          </w:p>
        </w:tc>
        <w:tc>
          <w:tcPr>
            <w:tcW w:w="141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1418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1417" w:type="dxa"/>
          </w:tcPr>
          <w:p w:rsidR="003742DD" w:rsidRPr="00176855" w:rsidRDefault="003742DD" w:rsidP="0017685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855">
              <w:rPr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</w:tr>
    </w:tbl>
    <w:p w:rsidR="003742DD" w:rsidRPr="00583EC5" w:rsidRDefault="003742DD" w:rsidP="002E6D4C">
      <w:pPr>
        <w:pStyle w:val="NoSpacing"/>
        <w:jc w:val="center"/>
        <w:rPr>
          <w:sz w:val="28"/>
          <w:szCs w:val="28"/>
        </w:rPr>
      </w:pPr>
    </w:p>
    <w:p w:rsidR="003742DD" w:rsidRPr="00583EC5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Pr="00583EC5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Pr="00583EC5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Pr="00583EC5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Pr="00583EC5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Pr="00583EC5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Pr="00583EC5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Pr="00583EC5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2DD" w:rsidRDefault="003742DD" w:rsidP="0007126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3742DD" w:rsidSect="003B4D2A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DD" w:rsidRDefault="003742DD">
      <w:r>
        <w:separator/>
      </w:r>
    </w:p>
  </w:endnote>
  <w:endnote w:type="continuationSeparator" w:id="0">
    <w:p w:rsidR="003742DD" w:rsidRDefault="0037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DD" w:rsidRDefault="003742DD" w:rsidP="00E90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DD" w:rsidRDefault="003742DD" w:rsidP="00E90C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DD" w:rsidRDefault="003742DD" w:rsidP="00E90C7C">
    <w:pPr>
      <w:pStyle w:val="Footer"/>
      <w:framePr w:wrap="around" w:vAnchor="text" w:hAnchor="margin" w:xAlign="right" w:y="1"/>
      <w:rPr>
        <w:rStyle w:val="PageNumber"/>
      </w:rPr>
    </w:pPr>
  </w:p>
  <w:p w:rsidR="003742DD" w:rsidRDefault="003742DD" w:rsidP="00E90C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DD" w:rsidRDefault="003742DD">
      <w:r>
        <w:separator/>
      </w:r>
    </w:p>
  </w:footnote>
  <w:footnote w:type="continuationSeparator" w:id="0">
    <w:p w:rsidR="003742DD" w:rsidRDefault="00374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DD" w:rsidRDefault="003742DD" w:rsidP="00E90C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DD" w:rsidRDefault="003742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DD" w:rsidRDefault="003742DD" w:rsidP="00E90C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3742DD" w:rsidRDefault="003742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DD" w:rsidRDefault="003742DD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742DD" w:rsidRDefault="003742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FA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13CE5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24303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E375C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E5D8C"/>
    <w:multiLevelType w:val="hybridMultilevel"/>
    <w:tmpl w:val="94D2A8C0"/>
    <w:lvl w:ilvl="0" w:tplc="5338F12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3D6808DE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C3143"/>
    <w:multiLevelType w:val="hybridMultilevel"/>
    <w:tmpl w:val="0A5E1B00"/>
    <w:lvl w:ilvl="0" w:tplc="DB1C6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950EC8"/>
    <w:multiLevelType w:val="hybridMultilevel"/>
    <w:tmpl w:val="641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51A82"/>
    <w:multiLevelType w:val="hybridMultilevel"/>
    <w:tmpl w:val="07025C74"/>
    <w:lvl w:ilvl="0" w:tplc="57025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5476EA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A94C78"/>
    <w:multiLevelType w:val="hybridMultilevel"/>
    <w:tmpl w:val="253233E6"/>
    <w:lvl w:ilvl="0" w:tplc="5218E8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624E27"/>
    <w:multiLevelType w:val="hybridMultilevel"/>
    <w:tmpl w:val="288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6E3"/>
    <w:rsid w:val="0000257B"/>
    <w:rsid w:val="00023990"/>
    <w:rsid w:val="00026748"/>
    <w:rsid w:val="0003363C"/>
    <w:rsid w:val="00046E5A"/>
    <w:rsid w:val="0005640F"/>
    <w:rsid w:val="0007126D"/>
    <w:rsid w:val="00082A06"/>
    <w:rsid w:val="00084ACF"/>
    <w:rsid w:val="00085809"/>
    <w:rsid w:val="000A2056"/>
    <w:rsid w:val="000E2B8E"/>
    <w:rsid w:val="000F57A2"/>
    <w:rsid w:val="000F6F22"/>
    <w:rsid w:val="00104747"/>
    <w:rsid w:val="00112404"/>
    <w:rsid w:val="00113F59"/>
    <w:rsid w:val="00134DEE"/>
    <w:rsid w:val="00157828"/>
    <w:rsid w:val="00165712"/>
    <w:rsid w:val="00176855"/>
    <w:rsid w:val="00196841"/>
    <w:rsid w:val="001D090D"/>
    <w:rsid w:val="001D1816"/>
    <w:rsid w:val="001F6314"/>
    <w:rsid w:val="0020573D"/>
    <w:rsid w:val="00210997"/>
    <w:rsid w:val="0021350E"/>
    <w:rsid w:val="002163B5"/>
    <w:rsid w:val="00222B8B"/>
    <w:rsid w:val="002247A4"/>
    <w:rsid w:val="00234FEC"/>
    <w:rsid w:val="00237CB0"/>
    <w:rsid w:val="002555E4"/>
    <w:rsid w:val="00255D23"/>
    <w:rsid w:val="00260B9D"/>
    <w:rsid w:val="00263E93"/>
    <w:rsid w:val="002671E8"/>
    <w:rsid w:val="002864D7"/>
    <w:rsid w:val="00293EAA"/>
    <w:rsid w:val="002A5E12"/>
    <w:rsid w:val="002C5F20"/>
    <w:rsid w:val="002D374C"/>
    <w:rsid w:val="002D4882"/>
    <w:rsid w:val="002E5B2A"/>
    <w:rsid w:val="002E6D4C"/>
    <w:rsid w:val="00301CEE"/>
    <w:rsid w:val="003123D3"/>
    <w:rsid w:val="00313486"/>
    <w:rsid w:val="003371CC"/>
    <w:rsid w:val="00340906"/>
    <w:rsid w:val="00340EAA"/>
    <w:rsid w:val="00344B03"/>
    <w:rsid w:val="00351375"/>
    <w:rsid w:val="0037380A"/>
    <w:rsid w:val="003742DD"/>
    <w:rsid w:val="003767E3"/>
    <w:rsid w:val="00380B25"/>
    <w:rsid w:val="003B3152"/>
    <w:rsid w:val="003B3234"/>
    <w:rsid w:val="003B4D2A"/>
    <w:rsid w:val="003E6E54"/>
    <w:rsid w:val="003F7185"/>
    <w:rsid w:val="004175CF"/>
    <w:rsid w:val="0042615B"/>
    <w:rsid w:val="004500F9"/>
    <w:rsid w:val="00452BEF"/>
    <w:rsid w:val="00470E7A"/>
    <w:rsid w:val="00470FA5"/>
    <w:rsid w:val="00484F03"/>
    <w:rsid w:val="004A5F24"/>
    <w:rsid w:val="004B39A8"/>
    <w:rsid w:val="004C0413"/>
    <w:rsid w:val="004D17BE"/>
    <w:rsid w:val="004D1F48"/>
    <w:rsid w:val="004E1A0A"/>
    <w:rsid w:val="004E6730"/>
    <w:rsid w:val="004F205F"/>
    <w:rsid w:val="004F749D"/>
    <w:rsid w:val="00501DAD"/>
    <w:rsid w:val="00512BA2"/>
    <w:rsid w:val="0052791B"/>
    <w:rsid w:val="00534698"/>
    <w:rsid w:val="00541994"/>
    <w:rsid w:val="005510AD"/>
    <w:rsid w:val="0055708D"/>
    <w:rsid w:val="0058316F"/>
    <w:rsid w:val="00583EC5"/>
    <w:rsid w:val="005B5A10"/>
    <w:rsid w:val="005B60E2"/>
    <w:rsid w:val="005C1009"/>
    <w:rsid w:val="005C2B6E"/>
    <w:rsid w:val="005C4B3B"/>
    <w:rsid w:val="005D1594"/>
    <w:rsid w:val="005D358D"/>
    <w:rsid w:val="005D35AA"/>
    <w:rsid w:val="005F1201"/>
    <w:rsid w:val="005F7308"/>
    <w:rsid w:val="00605009"/>
    <w:rsid w:val="00616ED5"/>
    <w:rsid w:val="0062175C"/>
    <w:rsid w:val="006218F2"/>
    <w:rsid w:val="006219D1"/>
    <w:rsid w:val="00627957"/>
    <w:rsid w:val="0063212A"/>
    <w:rsid w:val="00646B8B"/>
    <w:rsid w:val="00646E89"/>
    <w:rsid w:val="0065001E"/>
    <w:rsid w:val="006716EE"/>
    <w:rsid w:val="0067301C"/>
    <w:rsid w:val="0068083B"/>
    <w:rsid w:val="00680FB1"/>
    <w:rsid w:val="006815D0"/>
    <w:rsid w:val="00693C0D"/>
    <w:rsid w:val="006B6CE4"/>
    <w:rsid w:val="006E57BC"/>
    <w:rsid w:val="006E79AA"/>
    <w:rsid w:val="006F19F4"/>
    <w:rsid w:val="006F65F1"/>
    <w:rsid w:val="007047B7"/>
    <w:rsid w:val="00711249"/>
    <w:rsid w:val="00740DC0"/>
    <w:rsid w:val="00790762"/>
    <w:rsid w:val="007936E3"/>
    <w:rsid w:val="007C6C66"/>
    <w:rsid w:val="007D0789"/>
    <w:rsid w:val="007D3E7D"/>
    <w:rsid w:val="007E5497"/>
    <w:rsid w:val="00802490"/>
    <w:rsid w:val="00802A24"/>
    <w:rsid w:val="008116D3"/>
    <w:rsid w:val="0081275F"/>
    <w:rsid w:val="00852D47"/>
    <w:rsid w:val="0086261C"/>
    <w:rsid w:val="00863A32"/>
    <w:rsid w:val="008930D3"/>
    <w:rsid w:val="008A0F90"/>
    <w:rsid w:val="008A4E90"/>
    <w:rsid w:val="008B5C46"/>
    <w:rsid w:val="008E2FA3"/>
    <w:rsid w:val="008E3EEB"/>
    <w:rsid w:val="008E64CB"/>
    <w:rsid w:val="00906439"/>
    <w:rsid w:val="00943380"/>
    <w:rsid w:val="00975BE4"/>
    <w:rsid w:val="009809A7"/>
    <w:rsid w:val="009B2D22"/>
    <w:rsid w:val="009D5CC2"/>
    <w:rsid w:val="009E173B"/>
    <w:rsid w:val="009E2562"/>
    <w:rsid w:val="009F35BC"/>
    <w:rsid w:val="009F4787"/>
    <w:rsid w:val="00A22EC7"/>
    <w:rsid w:val="00A3006A"/>
    <w:rsid w:val="00A320D8"/>
    <w:rsid w:val="00A348FC"/>
    <w:rsid w:val="00A413BA"/>
    <w:rsid w:val="00A43F38"/>
    <w:rsid w:val="00A45964"/>
    <w:rsid w:val="00A4741E"/>
    <w:rsid w:val="00A803F7"/>
    <w:rsid w:val="00A823A2"/>
    <w:rsid w:val="00AB3B1C"/>
    <w:rsid w:val="00AC7337"/>
    <w:rsid w:val="00AD1254"/>
    <w:rsid w:val="00B05124"/>
    <w:rsid w:val="00B11493"/>
    <w:rsid w:val="00B12871"/>
    <w:rsid w:val="00B14368"/>
    <w:rsid w:val="00B3262F"/>
    <w:rsid w:val="00B366C8"/>
    <w:rsid w:val="00B710CC"/>
    <w:rsid w:val="00B81C9A"/>
    <w:rsid w:val="00B96F26"/>
    <w:rsid w:val="00BA666D"/>
    <w:rsid w:val="00BD7E77"/>
    <w:rsid w:val="00BE0327"/>
    <w:rsid w:val="00C57684"/>
    <w:rsid w:val="00C8731B"/>
    <w:rsid w:val="00C92E57"/>
    <w:rsid w:val="00CA5B57"/>
    <w:rsid w:val="00CB12AA"/>
    <w:rsid w:val="00CD118B"/>
    <w:rsid w:val="00CD5435"/>
    <w:rsid w:val="00D35FDC"/>
    <w:rsid w:val="00D421FE"/>
    <w:rsid w:val="00D56189"/>
    <w:rsid w:val="00D77B04"/>
    <w:rsid w:val="00DB375D"/>
    <w:rsid w:val="00DC395F"/>
    <w:rsid w:val="00DC3FD1"/>
    <w:rsid w:val="00DE0F09"/>
    <w:rsid w:val="00DF6E9F"/>
    <w:rsid w:val="00E04D61"/>
    <w:rsid w:val="00E42774"/>
    <w:rsid w:val="00E63199"/>
    <w:rsid w:val="00E679D0"/>
    <w:rsid w:val="00E86F30"/>
    <w:rsid w:val="00E90C7C"/>
    <w:rsid w:val="00E9255A"/>
    <w:rsid w:val="00EB1C8D"/>
    <w:rsid w:val="00EB44A3"/>
    <w:rsid w:val="00EB5363"/>
    <w:rsid w:val="00EF54B0"/>
    <w:rsid w:val="00F1283E"/>
    <w:rsid w:val="00F501A0"/>
    <w:rsid w:val="00FA6379"/>
    <w:rsid w:val="00FA66FA"/>
    <w:rsid w:val="00FD00B6"/>
    <w:rsid w:val="00FE1839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62F"/>
    <w:pPr>
      <w:keepNext/>
      <w:jc w:val="both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62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262F"/>
    <w:rPr>
      <w:rFonts w:ascii="Calibri" w:hAnsi="Calibri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B3262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3262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62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3262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62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3262F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B3262F"/>
    <w:rPr>
      <w:rFonts w:cs="Times New Roman"/>
    </w:rPr>
  </w:style>
  <w:style w:type="paragraph" w:styleId="NoSpacing">
    <w:name w:val="No Spacing"/>
    <w:uiPriority w:val="99"/>
    <w:qFormat/>
    <w:rsid w:val="00B3262F"/>
    <w:rPr>
      <w:rFonts w:ascii="Times New Roman" w:eastAsia="Times New Roman" w:hAnsi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faultlabelstyle3">
    <w:name w:val="defaultlabelstyle3"/>
    <w:uiPriority w:val="99"/>
    <w:rsid w:val="00B3262F"/>
    <w:rPr>
      <w:rFonts w:ascii="Trebuchet MS" w:hAnsi="Trebuchet MS"/>
      <w:color w:val="333333"/>
    </w:rPr>
  </w:style>
  <w:style w:type="paragraph" w:customStyle="1" w:styleId="dktexjustify">
    <w:name w:val="dktexjustify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2">
    <w:name w:val="Абзац списка2"/>
    <w:basedOn w:val="Normal"/>
    <w:uiPriority w:val="99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B32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2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62F"/>
    <w:rPr>
      <w:rFonts w:ascii="Tahoma" w:hAnsi="Tahoma" w:cs="Tahoma"/>
      <w:sz w:val="16"/>
      <w:szCs w:val="16"/>
      <w:lang w:eastAsia="ru-RU"/>
    </w:rPr>
  </w:style>
  <w:style w:type="character" w:customStyle="1" w:styleId="s1">
    <w:name w:val="s1"/>
    <w:basedOn w:val="DefaultParagraphFont"/>
    <w:uiPriority w:val="99"/>
    <w:rsid w:val="00B3262F"/>
    <w:rPr>
      <w:rFonts w:cs="Times New Roman"/>
    </w:rPr>
  </w:style>
  <w:style w:type="paragraph" w:customStyle="1" w:styleId="p78">
    <w:name w:val="p78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p79">
    <w:name w:val="p79"/>
    <w:basedOn w:val="Normal"/>
    <w:uiPriority w:val="99"/>
    <w:rsid w:val="00B3262F"/>
    <w:pPr>
      <w:spacing w:before="100" w:beforeAutospacing="1" w:after="100" w:afterAutospacing="1"/>
    </w:pPr>
  </w:style>
  <w:style w:type="character" w:customStyle="1" w:styleId="s13">
    <w:name w:val="s13"/>
    <w:basedOn w:val="DefaultParagraphFont"/>
    <w:uiPriority w:val="99"/>
    <w:rsid w:val="00B3262F"/>
    <w:rPr>
      <w:rFonts w:cs="Times New Roman"/>
    </w:rPr>
  </w:style>
  <w:style w:type="paragraph" w:customStyle="1" w:styleId="p80">
    <w:name w:val="p80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p81">
    <w:name w:val="p81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p82">
    <w:name w:val="p82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p83">
    <w:name w:val="p83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p84">
    <w:name w:val="p84"/>
    <w:basedOn w:val="Normal"/>
    <w:uiPriority w:val="99"/>
    <w:rsid w:val="00B3262F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uiPriority w:val="99"/>
    <w:rsid w:val="00B3262F"/>
    <w:rPr>
      <w:rFonts w:cs="Times New Roman"/>
    </w:rPr>
  </w:style>
  <w:style w:type="paragraph" w:customStyle="1" w:styleId="p86">
    <w:name w:val="p86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p87">
    <w:name w:val="p87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p88">
    <w:name w:val="p88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p89">
    <w:name w:val="p89"/>
    <w:basedOn w:val="Normal"/>
    <w:uiPriority w:val="99"/>
    <w:rsid w:val="00B3262F"/>
    <w:pPr>
      <w:spacing w:before="100" w:beforeAutospacing="1" w:after="100" w:afterAutospacing="1"/>
    </w:pPr>
  </w:style>
  <w:style w:type="paragraph" w:customStyle="1" w:styleId="p91">
    <w:name w:val="p91"/>
    <w:basedOn w:val="Normal"/>
    <w:uiPriority w:val="99"/>
    <w:rsid w:val="00B326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21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19</Pages>
  <Words>4173</Words>
  <Characters>23787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Nesterenco</cp:lastModifiedBy>
  <cp:revision>2</cp:revision>
  <cp:lastPrinted>2014-11-14T12:37:00Z</cp:lastPrinted>
  <dcterms:created xsi:type="dcterms:W3CDTF">2014-11-20T08:49:00Z</dcterms:created>
  <dcterms:modified xsi:type="dcterms:W3CDTF">2014-11-20T08:49:00Z</dcterms:modified>
</cp:coreProperties>
</file>