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34E" w:rsidRDefault="00FB1E2F">
      <w:pPr>
        <w:pStyle w:val="a7"/>
        <w:tabs>
          <w:tab w:val="left" w:pos="4730"/>
        </w:tabs>
        <w:spacing w:before="0" w:after="0" w:line="300" w:lineRule="exac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РОССИЙСКАЯ ФЕДЕРАЦИЯ</w:t>
      </w:r>
    </w:p>
    <w:p w:rsidR="0010434E" w:rsidRDefault="00FB1E2F">
      <w:pPr>
        <w:pStyle w:val="a7"/>
        <w:tabs>
          <w:tab w:val="left" w:pos="4730"/>
        </w:tabs>
        <w:spacing w:before="0"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Владимирская область</w:t>
      </w:r>
    </w:p>
    <w:p w:rsidR="0010434E" w:rsidRDefault="00FB1E2F">
      <w:pPr>
        <w:pStyle w:val="a8"/>
        <w:tabs>
          <w:tab w:val="left" w:pos="4730"/>
        </w:tabs>
        <w:spacing w:after="0" w:line="30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126365</wp:posOffset>
            </wp:positionV>
            <wp:extent cx="572135" cy="73088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34E" w:rsidRDefault="0010434E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434E" w:rsidRDefault="0010434E">
      <w:pPr>
        <w:pStyle w:val="a8"/>
        <w:tabs>
          <w:tab w:val="left" w:pos="4730"/>
        </w:tabs>
        <w:spacing w:before="57" w:after="57" w:line="400" w:lineRule="exac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434E" w:rsidRDefault="0010434E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434E" w:rsidRDefault="00FB1E2F">
      <w:pPr>
        <w:pStyle w:val="a7"/>
        <w:tabs>
          <w:tab w:val="left" w:pos="4730"/>
        </w:tabs>
        <w:spacing w:before="57" w:after="57"/>
        <w:jc w:val="center"/>
        <w:rPr>
          <w:rFonts w:ascii="Times New Roman" w:hAnsi="Times New Roman"/>
          <w:b/>
          <w:bCs/>
          <w:spacing w:val="20"/>
        </w:rPr>
      </w:pPr>
      <w:proofErr w:type="gramStart"/>
      <w:r>
        <w:rPr>
          <w:rFonts w:ascii="Times New Roman" w:hAnsi="Times New Roman"/>
          <w:b/>
          <w:bCs/>
          <w:spacing w:val="20"/>
        </w:rPr>
        <w:t>П</w:t>
      </w:r>
      <w:proofErr w:type="gramEnd"/>
      <w:r>
        <w:rPr>
          <w:rFonts w:ascii="Times New Roman" w:hAnsi="Times New Roman"/>
          <w:b/>
          <w:bCs/>
          <w:spacing w:val="20"/>
        </w:rPr>
        <w:t xml:space="preserve"> О С Т А Н О В Л Е Н И Е</w:t>
      </w:r>
    </w:p>
    <w:p w:rsidR="0010434E" w:rsidRDefault="00FB1E2F">
      <w:pPr>
        <w:tabs>
          <w:tab w:val="left" w:pos="4730"/>
        </w:tabs>
        <w:spacing w:before="114" w:after="114"/>
        <w:jc w:val="center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Администрации Камешковского района</w:t>
      </w:r>
    </w:p>
    <w:p w:rsidR="0010434E" w:rsidRDefault="0010434E">
      <w:pPr>
        <w:tabs>
          <w:tab w:val="left" w:pos="4730"/>
        </w:tabs>
        <w:spacing w:line="200" w:lineRule="exact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10434E" w:rsidRDefault="0010434E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10434E" w:rsidRDefault="00FB1E2F">
      <w:pPr>
        <w:rPr>
          <w:rFonts w:hint="eastAsia"/>
        </w:rPr>
      </w:pPr>
      <w:r>
        <w:rPr>
          <w:rFonts w:ascii="Times New Roman" w:hAnsi="Times New Roman" w:cs="Times New Roman"/>
          <w:sz w:val="28"/>
        </w:rPr>
        <w:t>от 04.05.2018                                                                                                                № 577</w:t>
      </w:r>
    </w:p>
    <w:p w:rsidR="0010434E" w:rsidRDefault="0010434E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10434E" w:rsidRDefault="0010434E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10434E" w:rsidRDefault="00FB1E2F">
      <w:pPr>
        <w:ind w:right="5443"/>
        <w:rPr>
          <w:rFonts w:hint="eastAsia"/>
        </w:rPr>
      </w:pPr>
      <w:r>
        <w:rPr>
          <w:rFonts w:ascii="Times New Roman" w:hAnsi="Times New Roman"/>
        </w:rPr>
        <w:t>О внесении изменений в постановление администрации Камешковского района от 02.10.2017 № 1430 «Об утверждении муниципальной программы «Формирование современной  городской  среды на территории  муниципального образования  город  Камешково  на  2018-2022 годы»</w:t>
      </w:r>
    </w:p>
    <w:p w:rsidR="0010434E" w:rsidRDefault="0010434E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10434E" w:rsidRDefault="0010434E">
      <w:pPr>
        <w:tabs>
          <w:tab w:val="left" w:pos="4730"/>
        </w:tabs>
        <w:jc w:val="both"/>
        <w:rPr>
          <w:rFonts w:ascii="Times New Roman" w:hAnsi="Times New Roman"/>
        </w:rPr>
      </w:pPr>
    </w:p>
    <w:p w:rsidR="0010434E" w:rsidRDefault="0010434E">
      <w:pPr>
        <w:tabs>
          <w:tab w:val="left" w:pos="4730"/>
        </w:tabs>
        <w:jc w:val="both"/>
        <w:rPr>
          <w:rFonts w:ascii="Times New Roman" w:hAnsi="Times New Roman"/>
        </w:rPr>
      </w:pPr>
    </w:p>
    <w:p w:rsidR="0010434E" w:rsidRDefault="00FB1E2F">
      <w:pPr>
        <w:tabs>
          <w:tab w:val="left" w:pos="4730"/>
        </w:tabs>
        <w:jc w:val="both"/>
        <w:rPr>
          <w:rFonts w:hint="eastAsia"/>
        </w:rPr>
      </w:pPr>
      <w:proofErr w:type="gramStart"/>
      <w:r>
        <w:rPr>
          <w:rFonts w:ascii="Times New Roman" w:hAnsi="Times New Roman"/>
          <w:sz w:val="28"/>
          <w:szCs w:val="28"/>
        </w:rPr>
        <w:t>В  соответствии с  постановлением  администрации Владимирской области  от 08.02.2018 № 75 «О распределении бюджетам муниципальных образований субсидий на поддержку  государственных  программ субъектов  Российской Федерации и муниципальных программ формирования  современной городской среды и на поддержку обустройства мест массового  отдыха  населения  (городских парков)»,  протоколом Общественной комиссии  по рассмотрению   и оценке  представленных  заявок на участие  в отборе  дворовых территорий  многоквартирных  домов и общественной  территории</w:t>
      </w:r>
      <w:proofErr w:type="gramEnd"/>
      <w:r>
        <w:rPr>
          <w:rFonts w:ascii="Times New Roman" w:hAnsi="Times New Roman"/>
          <w:sz w:val="28"/>
          <w:szCs w:val="28"/>
        </w:rPr>
        <w:t xml:space="preserve">  от  03.03.2018,               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о в л я ю:</w:t>
      </w:r>
    </w:p>
    <w:p w:rsidR="0010434E" w:rsidRDefault="00FB1E2F">
      <w:pPr>
        <w:tabs>
          <w:tab w:val="left" w:pos="4730"/>
        </w:tabs>
        <w:ind w:firstLine="709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1. Внести изменение в постановление администрации Камешковского района от 02.10.2017 №1430 «Об утверждении муниципальной программы «Формирование современной  городской  среды на территории  муниципального образования  город  Камешково  на  2018-2022 годы», изложив приложение в редакции   согласно приложению к  настоящему постановлению.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 главы администрации района.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>3. Настоящее постановление вступает в силу со дня опубликования  на официальном сайте администрации района в сети Интернет.</w:t>
      </w:r>
    </w:p>
    <w:p w:rsidR="0010434E" w:rsidRDefault="0010434E">
      <w:pPr>
        <w:pStyle w:val="FR3"/>
        <w:ind w:left="0"/>
        <w:jc w:val="both"/>
        <w:rPr>
          <w:color w:val="000000"/>
          <w:szCs w:val="24"/>
        </w:rPr>
      </w:pPr>
    </w:p>
    <w:p w:rsidR="0010434E" w:rsidRDefault="0010434E">
      <w:pPr>
        <w:pStyle w:val="FR3"/>
        <w:ind w:left="0"/>
        <w:rPr>
          <w:color w:val="000000"/>
          <w:szCs w:val="24"/>
        </w:rPr>
      </w:pPr>
    </w:p>
    <w:p w:rsidR="0010434E" w:rsidRDefault="0010434E">
      <w:pPr>
        <w:pStyle w:val="FR3"/>
        <w:ind w:left="0"/>
        <w:jc w:val="both"/>
        <w:rPr>
          <w:color w:val="000000"/>
          <w:szCs w:val="24"/>
        </w:rPr>
      </w:pPr>
    </w:p>
    <w:p w:rsidR="0010434E" w:rsidRDefault="00FB1E2F">
      <w:pPr>
        <w:pStyle w:val="FR3"/>
        <w:tabs>
          <w:tab w:val="left" w:pos="4730"/>
        </w:tabs>
        <w:ind w:left="0"/>
        <w:jc w:val="both"/>
      </w:pPr>
      <w:r>
        <w:rPr>
          <w:color w:val="000000"/>
          <w:sz w:val="28"/>
          <w:szCs w:val="28"/>
        </w:rPr>
        <w:t xml:space="preserve">Глава администрации района                                                                   А.З. </w:t>
      </w:r>
      <w:proofErr w:type="gramStart"/>
      <w:r>
        <w:rPr>
          <w:color w:val="000000"/>
          <w:sz w:val="28"/>
          <w:szCs w:val="28"/>
        </w:rPr>
        <w:t>Курганский</w:t>
      </w:r>
      <w:proofErr w:type="gramEnd"/>
    </w:p>
    <w:p w:rsidR="0010434E" w:rsidRDefault="0010434E">
      <w:pPr>
        <w:jc w:val="right"/>
        <w:rPr>
          <w:rFonts w:ascii="Times New Roman" w:hAnsi="Times New Roman"/>
          <w:sz w:val="28"/>
          <w:szCs w:val="28"/>
        </w:rPr>
      </w:pPr>
    </w:p>
    <w:p w:rsidR="0010434E" w:rsidRDefault="0010434E">
      <w:pPr>
        <w:jc w:val="right"/>
        <w:rPr>
          <w:rFonts w:ascii="Times New Roman" w:hAnsi="Times New Roman"/>
          <w:sz w:val="28"/>
          <w:szCs w:val="28"/>
        </w:rPr>
      </w:pPr>
    </w:p>
    <w:p w:rsidR="0010434E" w:rsidRDefault="0010434E">
      <w:pPr>
        <w:jc w:val="right"/>
        <w:rPr>
          <w:rFonts w:ascii="Times New Roman" w:hAnsi="Times New Roman"/>
          <w:sz w:val="28"/>
          <w:szCs w:val="28"/>
        </w:rPr>
      </w:pPr>
    </w:p>
    <w:p w:rsidR="0010434E" w:rsidRDefault="00FB1E2F" w:rsidP="00FB1E2F">
      <w:pPr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Приложение                      </w:t>
      </w:r>
    </w:p>
    <w:p w:rsidR="0010434E" w:rsidRDefault="00FB1E2F">
      <w:pPr>
        <w:jc w:val="right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 района</w:t>
      </w:r>
    </w:p>
    <w:p w:rsidR="0010434E" w:rsidRDefault="00FB1E2F" w:rsidP="00FB1E2F">
      <w:pPr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от 04.05.2018  №  577         </w:t>
      </w:r>
    </w:p>
    <w:p w:rsidR="0010434E" w:rsidRDefault="0010434E">
      <w:pPr>
        <w:jc w:val="right"/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FB1E2F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</w:p>
    <w:p w:rsidR="0010434E" w:rsidRDefault="00FB1E2F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10434E" w:rsidRDefault="00FB1E2F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город  Камешково на  2018-2022 годы»</w:t>
      </w:r>
    </w:p>
    <w:p w:rsidR="0010434E" w:rsidRDefault="0010434E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68" w:type="dxa"/>
        <w:tblInd w:w="-1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/>
      </w:tblPr>
      <w:tblGrid>
        <w:gridCol w:w="5451"/>
        <w:gridCol w:w="4817"/>
      </w:tblGrid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муниципальной программы  </w:t>
            </w: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Камешковского района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«Формирование современной городской среды на территории муниципального образования город  Камешково на  2018-2022 годы» (далее – программа)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Наименование, номер и дата нормативного акта администрации   Правительства  Российской   Федерации, которым утверждена   соответствующая  по целям программа федерального  и областного уровня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contextualSpacing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hyperlink r:id="rId8">
              <w:r>
                <w:rPr>
                  <w:rStyle w:val="-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Правительства Российской Федерации от 10.02.2017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 администрации Владимирской области  от 30.08.2017 №758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 утверждении государственной  программы Владимирской области «Благоустройство территорий муниципальных образований Владимирской области на 2018-2022 годы».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Отдел жизнеобеспечения  населения администрации  Камешковского </w:t>
            </w: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района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 (подпрограмм)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Муниципальное учреждение «Управление жилищно-коммунального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хозяйства» города Камешково,</w:t>
            </w:r>
          </w:p>
          <w:p w:rsidR="0010434E" w:rsidRDefault="00FB1E2F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архитектуры и градостроительства  администрации Камешковского района.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 программы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(Приложения  №2,3)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Основные  мероприятия (приложение №2):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мероприятия  по благоустройству дворовых  территорий.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 общественных территорий.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  качества  и  комфорта городской среды на территории города Камешково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универсальных механизмов вовлечённости заинтересованных граждан, организаций в реализацию мероприятий  по благоустройству  города;</w:t>
            </w:r>
          </w:p>
          <w:p w:rsidR="0010434E" w:rsidRDefault="00FB1E2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 проведения  мероприятий по благоустройству  территорий  города.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  <w:p w:rsidR="0010434E" w:rsidRDefault="00FB1E2F">
            <w:pPr>
              <w:pStyle w:val="ConsPlusNormal"/>
              <w:rPr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 1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  реализованных  проектов благоустройства дворовых территорий;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 количества дворовых территорий, включенных в программу;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проектов благоустройства дворовых территорий, реализованных  с трудовым участием граждан, заинтересованных  организаций, от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общего  количества  дворовых территорий, включенных в программу;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Количество  благоустроенных общественных территорий;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Доля  благоустроенных общественных территорий от общего  количества общественных территорий.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Объем бюджетных ассигнований программы (подпрограммы), в том числе по годам и источникам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№4)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составит 35 159 826-64 рублей.</w:t>
            </w:r>
          </w:p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Источниками финансирования программы являются: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– 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20 749 490-60  руб., в том числе: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 год -  4 149 898 -12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-  4 149 898 -12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-  4 149 898 -12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-  4 149 898 -12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-  4 149 898 -12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10434E">
            <w:pPr>
              <w:pStyle w:val="ConsPlusNormal"/>
              <w:widowControl/>
              <w:jc w:val="both"/>
            </w:pP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областного бюджета – 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2 564 543-80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 512 908,76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-  512 908,76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-  512 908,76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-  512 908,76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год-   512 908,76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10434E">
            <w:pPr>
              <w:pStyle w:val="ConsPlusNormal"/>
              <w:widowControl/>
              <w:jc w:val="both"/>
            </w:pP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бюджета муниципального образования город Камешково –  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003317-59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- 1 764 821-05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год-  1 796 400-00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год-  1 796 400-00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FB1E2F">
            <w:pPr>
              <w:widowControl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год-   </w:t>
            </w:r>
            <w:bookmarkStart w:id="0" w:name="__DdeLink__2027_558361997"/>
            <w:r>
              <w:rPr>
                <w:rFonts w:ascii="Times New Roman" w:hAnsi="Times New Roman" w:cs="Times New Roman"/>
                <w:sz w:val="28"/>
                <w:szCs w:val="28"/>
              </w:rPr>
              <w:t>1 796 400-00</w:t>
            </w:r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год-   1 796 400-00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 -</w:t>
            </w:r>
          </w:p>
          <w:p w:rsidR="0010434E" w:rsidRDefault="00FB1E2F">
            <w:pPr>
              <w:widowControl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2 895 371 -19 руб., в том числе: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  695 371 -19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год-  550 000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434E" w:rsidRDefault="00FB1E2F">
            <w:pPr>
              <w:widowControl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год-  550 000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0434E" w:rsidRDefault="00FB1E2F">
            <w:pPr>
              <w:pStyle w:val="ConsPlusNormal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год-  550 000рубл.</w:t>
            </w:r>
          </w:p>
          <w:p w:rsidR="0010434E" w:rsidRDefault="0010434E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34E">
        <w:tc>
          <w:tcPr>
            <w:tcW w:w="5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 мероприятий программы к концу 2022 года позволит достигнуть следующих результатов:</w:t>
            </w:r>
          </w:p>
          <w:p w:rsidR="0010434E" w:rsidRDefault="0010434E">
            <w:pPr>
              <w:pStyle w:val="ConsPlusNormal"/>
            </w:pP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  количества   реализованных  проектов благоустройства дворовых территорий  на   5 единиц;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  количества благоустроенных дворовых территорий на  15  объектов;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доли  благоустроенных дворовых территорий от общего количества дворовых территорий  на 12,8 %;</w:t>
            </w:r>
          </w:p>
          <w:p w:rsidR="0010434E" w:rsidRDefault="0010434E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доли  проектов благоустройства дворовых территорий, реализованных с финансовым участием граждан, заинтересованных организаций, от общего  количества дворовых территорий, включенных в программу,  до 100%;</w:t>
            </w:r>
          </w:p>
          <w:p w:rsidR="0010434E" w:rsidRDefault="0010434E">
            <w:pPr>
              <w:pStyle w:val="ConsPlusNormal"/>
            </w:pPr>
          </w:p>
          <w:p w:rsidR="0010434E" w:rsidRDefault="00FB1E2F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-  увеличение   доли    проектов благоустройства дворовых территорий, реализованных  с трудовым участием граждан, заинтересованных  организаций, от  общего  количества  дворовых территорий, включенных в программу, до 100%;</w:t>
            </w:r>
          </w:p>
          <w:p w:rsidR="0010434E" w:rsidRDefault="0010434E">
            <w:pPr>
              <w:pStyle w:val="ConsPlusNormal"/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количества  благоустроенных общественных территорий  на 3 единицы;</w:t>
            </w:r>
          </w:p>
          <w:p w:rsidR="0010434E" w:rsidRDefault="0010434E">
            <w:pPr>
              <w:pStyle w:val="ConsPlusNormal"/>
            </w:pPr>
          </w:p>
          <w:p w:rsidR="0010434E" w:rsidRDefault="00FB1E2F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 доли  благоустроенных общественных территорий от общего  количества общественных территорий на 42,8 %.</w:t>
            </w:r>
          </w:p>
        </w:tc>
      </w:tr>
    </w:tbl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FB1E2F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характеристика сферы реализации муниципальной  программы, формулировки основных проблем в указанной сфере и прогноз ее развития</w:t>
      </w:r>
    </w:p>
    <w:p w:rsidR="0010434E" w:rsidRDefault="0010434E">
      <w:pPr>
        <w:jc w:val="both"/>
        <w:rPr>
          <w:rFonts w:ascii="Times New Roman" w:hAnsi="Times New Roman" w:cs="Times New Roman"/>
          <w:sz w:val="12"/>
          <w:szCs w:val="12"/>
        </w:rPr>
      </w:pPr>
    </w:p>
    <w:p w:rsidR="0010434E" w:rsidRDefault="0010434E">
      <w:pPr>
        <w:jc w:val="both"/>
        <w:rPr>
          <w:rFonts w:ascii="Times New Roman" w:hAnsi="Times New Roman" w:cs="Times New Roman"/>
          <w:sz w:val="12"/>
          <w:szCs w:val="12"/>
        </w:rPr>
      </w:pP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 благоустроенными территориями понимаются территории, соответствующие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правил благоустройства. На территории Владимирской области  располагаются 111 муниципальных образований. Из них 71 муниципальное образование, в составе которых  есть  населенные пункты  с численностью  свыше 1000 человек. В настоящее время территории муниципальных образований Владимирской области благоустроена не  бол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50%.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 Камешковского района  3 муниципальных образования, в составе которых  есть  населенные пункты  с численностью  свыше 1000 человек: МО  г. Камешково,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Брызгаловское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Вахромеевское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Численность населения города Камешково составляет 12 723 человек.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Мероприятия по благоустройству города Камешково в 2014-2016 годах выполнялись в соответствии  с утвержденной  муниципальными программами «Содержание и благоустройство  территории  муниципального образования  город Камешково». Были привлечены финансовые средства на выполнение работ по озеленению города,  уличному освещению, обустройству памятников в объеме   4,8 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ублей.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Всего на территории города  расположены 123 многоквартирных дома, в том числе 5 домов  признаны аварийными, 1 дом блокировочной застройки. Для участия в программе   рассматриваются  102  дворовых  территорий многоквартирных домов.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 дворовой территорией подразумевается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включая  автомобильные дороги, образующие проезды к территориям, прилегающим к многоквартирным  домам.</w:t>
      </w:r>
      <w:proofErr w:type="gramEnd"/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проживающего  населения в жилом  многоквартирном фонде   составляет  7902 человека.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2017 году  на выполнение  мероприятий по благоустройству дворовых территорий и  наиболее посещаемых  территорий  были выделены финансовые   средства  в объеме  11 975 558,60 рублей, в том  числе:  на  благоустройство  дворовых территорий  7 983 705,73 рублей, на   благоустройство наиболее  посещаемой  муниципальной территории общего пользования  3 991 852,87 рублей.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   благоустроено  2 домовые территории (жилые дома № 17,21 по ул. Совхозная  и   </w:t>
      </w:r>
      <w:proofErr w:type="gramStart"/>
      <w:r>
        <w:rPr>
          <w:rFonts w:ascii="Times New Roman" w:hAnsi="Times New Roman" w:cs="Times New Roman"/>
          <w:sz w:val="28"/>
          <w:szCs w:val="28"/>
        </w:rPr>
        <w:t>7,7</w:t>
      </w:r>
      <w:proofErr w:type="gramEnd"/>
      <w:r>
        <w:rPr>
          <w:rFonts w:ascii="Times New Roman" w:hAnsi="Times New Roman" w:cs="Times New Roman"/>
          <w:sz w:val="28"/>
          <w:szCs w:val="28"/>
        </w:rPr>
        <w:t>а  по  ул. Смурова).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Доля  полностью  благоустроенных  дворовых территорий от общего  количества  дворовых территорий  составляет   12,8 %.(15 домов).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 проведена инвентаризация  дворовых территорий. По итогам установлено: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озеленением  -  85  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-обеспеченность дворовыми проездами,  не нуждающимися в проведении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ремонтных работ  - 21 %;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освещением   - 65%;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скамейками   - 58%;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 урнами    - 69 %;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 детскими  площадками  - 30%;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 современными  спортивными площадками  - 3,4%;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тротуарами,  не нуждающимися  в проведении ремонтных работ  - 21 %;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автомобильными парковками — 13,7 %.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Наиболее острой проблемой  состояния дворовых территорий являются разбитые дворовые проезды, тротуары, недостаточное количество спортивных и детских площадок, автомобильных  парковочных мест.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дворовых территорий в городе имеются  общественные территории и площадки, специально оборудованные  для отдыха, общения и досуга различных групп населения. 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Общественная территория - территорий муниципального образования, которая  постоянно доступна для  общего пользования, в том 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 образования бесплатно в различных целях (для общения, отдыха, занятия спортом и т.п.).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 города  наиболее посещаемыми населением  территориями являются:  площадь имени Ленина, территория  Аллеи славы,  сквер по ул. Ленина, территория, прилегающая к озеру Малое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территория, прилегающая к  водоёму по ул. Володарского.  Наиболее  благоустроенной  является площадь имени Ленина, где проводятся основные  массовые мероприятия города и района, однако  площадь  нуждается  в  выполнении работ по приданию ей более современного вида, устройства дополнительных элементов благоустройства.   К  площади прилегает территория  сквера, требующая  проведения  работ по  его благоустройству.  В 2017 году   выполняются  работы по  благоустройству патриотической  зоны сквера, а именно  ремонт памятника   погибшим  в годы Великой  отечественной  войны воинам  и устройство Аллеи  славы.  Проблемой в сфере благоустройства  сквера  является  освещение, неудовлетворительное состояние детской площадки, недостаточное количество скамеек для отдыха населения, урн.  Также  проблемой в сфере благоустройства города являются  не обустроенные территории, прилегающие к  водоёмам.</w:t>
      </w:r>
    </w:p>
    <w:p w:rsidR="0010434E" w:rsidRDefault="00FB1E2F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Настоящая  муниципальная  программа определяет комплекс системных мероприятий, направленных на реализацию проектов в сфере благоустройства дворовых территорий и  общественных пространств.</w:t>
      </w:r>
    </w:p>
    <w:p w:rsidR="0010434E" w:rsidRDefault="00FB1E2F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Целевая направленность программы определяется необходимостью решения задач в части благоустройства территорий муниципального образования город  Камешково.  По итогам   реализации  мероприятий программы, до конца 2022 года,     планируется  увеличить  показатели  доли  благоустроенных  дворовых  и общественных  территорий, а именно:</w:t>
      </w:r>
    </w:p>
    <w:p w:rsidR="0010434E" w:rsidRDefault="00FB1E2F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- увеличение    количества благоустроенных дворовых территорий на  15  объектов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на 12,8 %);</w:t>
      </w:r>
    </w:p>
    <w:p w:rsidR="0010434E" w:rsidRDefault="00FB1E2F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-увеличение  количества  благоустроенных общественных территорий  на  3 объекта </w:t>
      </w:r>
      <w:r>
        <w:rPr>
          <w:rFonts w:ascii="Times New Roman" w:hAnsi="Times New Roman"/>
          <w:sz w:val="28"/>
          <w:szCs w:val="28"/>
        </w:rPr>
        <w:lastRenderedPageBreak/>
        <w:t>(на 42,8 %);</w:t>
      </w:r>
    </w:p>
    <w:p w:rsidR="0010434E" w:rsidRDefault="0010434E">
      <w:pPr>
        <w:pStyle w:val="ConsPlusNormal"/>
        <w:spacing w:after="119" w:line="11" w:lineRule="atLeast"/>
        <w:ind w:firstLine="708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10434E" w:rsidRDefault="00FB1E2F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Приоритеты государственной политики в сфере реализации</w:t>
      </w:r>
    </w:p>
    <w:p w:rsidR="0010434E" w:rsidRDefault="00FB1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 программы, цели, задачи и показатели</w:t>
      </w:r>
    </w:p>
    <w:p w:rsidR="0010434E" w:rsidRDefault="00FB1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(индикаторы) их достижения; основные ожидаемые конечные</w:t>
      </w:r>
    </w:p>
    <w:p w:rsidR="0010434E" w:rsidRDefault="00FB1E2F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 муниципальной  программы, сроки и этапы реализации  муниципальной программы</w:t>
      </w:r>
    </w:p>
    <w:p w:rsidR="0010434E" w:rsidRDefault="0010434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благоустройства, установленными на федеральном  и областном  уровнях приоритетным проектом «Формирование комфортной городской среды».</w:t>
      </w:r>
      <w:proofErr w:type="gramEnd"/>
    </w:p>
    <w:p w:rsidR="0010434E" w:rsidRDefault="00FB1E2F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муниципальной  программы является  повышение уровня  качества  и комфорта  городской среды на территории города Камешково. </w:t>
      </w:r>
    </w:p>
    <w:p w:rsidR="0010434E" w:rsidRDefault="00FB1E2F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Муниципальная программа предполагает решение задач  по:</w:t>
      </w:r>
    </w:p>
    <w:p w:rsidR="0010434E" w:rsidRDefault="00FB1E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 территории города Камешково;</w:t>
      </w:r>
    </w:p>
    <w:p w:rsidR="0010434E" w:rsidRDefault="00FB1E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мероприятий по благоустройству территории  муниципального образования  город  Камешково.</w:t>
      </w:r>
    </w:p>
    <w:p w:rsidR="0010434E" w:rsidRDefault="00FB1E2F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Целевые индикаторы программы характеризуют выполнение мероприятий, направленных  на увеличение показателей  доли  благоустроенных  дворовых  и общественных  территорий, и позволяет достичь  следующих результатов:</w:t>
      </w: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увеличение    количества   реализованных  проектов  благоустройства  дворовых территорий   на    5  проектов;</w:t>
      </w: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  количества благоустроенных дворовых территорий на  15  объектов;</w:t>
      </w: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благоустроенных дворовых территорий от общего количества дворовых территорий  на  12,8  %;</w:t>
      </w:r>
    </w:p>
    <w:p w:rsidR="0010434E" w:rsidRDefault="00FB1E2F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проектов благоустройства дворовых территорий, реализованных с финансовым участием граждан, заинтересованных организаций, от общего  количества дворовых территорий, включенных в программу, до 100%;</w:t>
      </w:r>
    </w:p>
    <w:p w:rsidR="0010434E" w:rsidRDefault="00FB1E2F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увеличение   доли    проектов благоустройства дворовых территорий, реализованных  с трудовым участием граждан, заинтересованных  организаций, от  общего  количества  дворовых территорий, включенных в программу,  до 100%;</w:t>
      </w:r>
    </w:p>
    <w:p w:rsidR="0010434E" w:rsidRDefault="00FB1E2F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количества  благоустроенных общественных территорий  на  3 объекта;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благоустроенных общественных территорий от общего  количества общественных территорий на  42,8  %.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Сведения  об индикаторах и показателях муниципальной   программы  и их значениях   в разбивке  по этапам реализации представлены  в приложении  1   к муниципальной  программе.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Реализация  программы  рассчитана на 5 лет и завершится  до конца 2022 года.</w:t>
      </w:r>
    </w:p>
    <w:p w:rsidR="0010434E" w:rsidRDefault="0010434E">
      <w:pPr>
        <w:rPr>
          <w:rFonts w:hint="eastAsia"/>
        </w:rPr>
      </w:pPr>
    </w:p>
    <w:p w:rsidR="0010434E" w:rsidRDefault="0010434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10434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FB1E2F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Обобщенная характеристика основных мероприятий</w:t>
      </w:r>
    </w:p>
    <w:p w:rsidR="0010434E" w:rsidRDefault="00FB1E2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программы.</w:t>
      </w:r>
    </w:p>
    <w:p w:rsidR="0010434E" w:rsidRDefault="0010434E">
      <w:pPr>
        <w:pStyle w:val="ConsPlusNormal"/>
        <w:jc w:val="both"/>
        <w:rPr>
          <w:rFonts w:ascii="Times New Roman" w:hAnsi="Times New Roman" w:cs="Times New Roman"/>
          <w:sz w:val="12"/>
          <w:szCs w:val="12"/>
        </w:rPr>
      </w:pPr>
    </w:p>
    <w:p w:rsidR="0010434E" w:rsidRDefault="0010434E">
      <w:pPr>
        <w:pStyle w:val="ConsPlusNormal"/>
        <w:jc w:val="both"/>
        <w:rPr>
          <w:rFonts w:ascii="Times New Roman" w:hAnsi="Times New Roman" w:cs="Times New Roman"/>
          <w:sz w:val="12"/>
          <w:szCs w:val="12"/>
        </w:rPr>
      </w:pPr>
    </w:p>
    <w:p w:rsidR="0010434E" w:rsidRDefault="00FB1E2F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 комплексного решения поставленных задач и достижения поставленных целей, направленных на благоустройство  города Камешково,  программой предусматривается  выполнение основных мероприятий:</w:t>
      </w:r>
    </w:p>
    <w:p w:rsidR="0010434E" w:rsidRDefault="00FB1E2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 Мероприятия  по расширению   механизмов вовлеченности  граждан   и  организаций в реализацию мероприятий  по благоустройству  дворовых территорий;</w:t>
      </w:r>
    </w:p>
    <w:p w:rsidR="0010434E" w:rsidRDefault="00FB1E2F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Мероприятия  по благоустройству дворовых территорий муниципального образования город Камешково.</w:t>
      </w:r>
    </w:p>
    <w:p w:rsidR="0010434E" w:rsidRDefault="00FB1E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 мероприятиям   по благоустройству  дворовой территории  относятся:</w:t>
      </w:r>
    </w:p>
    <w:p w:rsidR="0010434E" w:rsidRDefault="00FB1E2F">
      <w:pPr>
        <w:contextualSpacing/>
        <w:jc w:val="both"/>
        <w:rPr>
          <w:rFonts w:hint="eastAsia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ab/>
      </w:r>
      <w:r>
        <w:rPr>
          <w:rFonts w:ascii="Times New Roman CYR;serif" w:hAnsi="Times New Roman CYR;serif" w:cs="Times New Roman"/>
          <w:i/>
          <w:iCs/>
          <w:color w:val="000000"/>
          <w:sz w:val="28"/>
          <w:szCs w:val="28"/>
        </w:rPr>
        <w:t>Минимальный перечень  работ по благоустройству</w:t>
      </w:r>
      <w:r>
        <w:rPr>
          <w:rFonts w:ascii="Times New Roman CYR;serif" w:hAnsi="Times New Roman CYR;serif" w:cs="Times New Roman"/>
          <w:color w:val="000000"/>
          <w:sz w:val="28"/>
          <w:szCs w:val="28"/>
        </w:rPr>
        <w:t>: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-ремонт дворовых проездов;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обеспечение освещение дворовых территории;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скамеек;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hint="eastAsia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-установка урн.</w:t>
      </w:r>
    </w:p>
    <w:p w:rsidR="0010434E" w:rsidRDefault="00FB1E2F">
      <w:pPr>
        <w:pStyle w:val="a8"/>
        <w:spacing w:after="0" w:line="240" w:lineRule="auto"/>
        <w:contextualSpacing/>
        <w:jc w:val="both"/>
        <w:rPr>
          <w:rFonts w:hint="eastAsia"/>
        </w:rPr>
      </w:pPr>
      <w:r>
        <w:rPr>
          <w:rFonts w:ascii="Times New Roman CYR;serif" w:hAnsi="Times New Roman CYR;serif"/>
          <w:i/>
          <w:iCs/>
          <w:color w:val="000000"/>
          <w:sz w:val="28"/>
          <w:szCs w:val="28"/>
        </w:rPr>
        <w:tab/>
        <w:t>Дополнительный  перечень  работ по благоустройству</w:t>
      </w:r>
      <w:r>
        <w:rPr>
          <w:rFonts w:ascii="Times New Roman CYR;serif" w:hAnsi="Times New Roman CYR;serif"/>
          <w:color w:val="000000"/>
          <w:sz w:val="28"/>
          <w:szCs w:val="28"/>
        </w:rPr>
        <w:t>: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детских и (или) спортивных площадок (комплексов);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hint="eastAsia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 автомобильных парковок;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озеленение территорий;</w:t>
      </w:r>
    </w:p>
    <w:p w:rsidR="0010434E" w:rsidRDefault="00FB1E2F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мест отдыха;</w:t>
      </w:r>
    </w:p>
    <w:p w:rsidR="0010434E" w:rsidRDefault="00FB1E2F">
      <w:pPr>
        <w:ind w:firstLine="540"/>
        <w:contextualSpacing/>
        <w:jc w:val="both"/>
        <w:rPr>
          <w:rFonts w:hint="eastAsia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>- оборудование контейнерных площадок;</w:t>
      </w:r>
    </w:p>
    <w:p w:rsidR="0010434E" w:rsidRDefault="00FB1E2F">
      <w:pPr>
        <w:ind w:firstLine="540"/>
        <w:contextualSpacing/>
        <w:jc w:val="both"/>
        <w:rPr>
          <w:rFonts w:hint="eastAsia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ограждения не выше 0,7 м.)</w:t>
      </w:r>
    </w:p>
    <w:p w:rsidR="0010434E" w:rsidRDefault="00FB1E2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перечне работ по благоустройству дворовой территории  принимают собственники многоквартирных домов на собраниях.</w:t>
      </w:r>
    </w:p>
    <w:p w:rsidR="0010434E" w:rsidRDefault="0010434E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Мероприятия по благоустройству общественных территорий муниципального образования  город Камешково.</w:t>
      </w:r>
    </w:p>
    <w:p w:rsidR="0010434E" w:rsidRDefault="0010434E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Перечень  основных  мероприятий муниципальной программы  с ответственными  исполнителями, сроками начала  и окончания  реализации и значениями целевых показателей  представлен в приложении   №2  к муниципальной программе.</w:t>
      </w: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FB1E2F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Ресурсное обеспечение муниципальной программы</w:t>
      </w:r>
    </w:p>
    <w:p w:rsidR="0010434E" w:rsidRDefault="0010434E">
      <w:pPr>
        <w:jc w:val="center"/>
        <w:outlineLvl w:val="1"/>
        <w:rPr>
          <w:rFonts w:ascii="Times New Roman" w:hAnsi="Times New Roman" w:cs="Times New Roman"/>
          <w:sz w:val="12"/>
          <w:szCs w:val="12"/>
        </w:rPr>
      </w:pPr>
    </w:p>
    <w:p w:rsidR="0010434E" w:rsidRDefault="0010434E">
      <w:pPr>
        <w:jc w:val="center"/>
        <w:outlineLvl w:val="1"/>
        <w:rPr>
          <w:rFonts w:ascii="Times New Roman" w:hAnsi="Times New Roman" w:cs="Times New Roman"/>
          <w:b/>
          <w:bCs/>
          <w:sz w:val="12"/>
          <w:szCs w:val="12"/>
        </w:rPr>
      </w:pP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муниципальной программы осуществляется за счет средств федерального бюджета, бюджета Владимирской области, бюджета муниципального образования город Камешково.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Правила предоставления 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 постановлениями  Правительства Российской Федерации от 10.02.2017 № 169, от 30.01.2017 №101 и  проектами постановление Правительства Российской 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 «Об утверждении Правил предоставления и распределения в 2018 году субсидии из   федерального  бюджета бюджетам субъектов Российской  Федерации на поддержку  государственных программ субъектов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Федерации и  муниципальных программ формирования современной городской среды».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средств федерального, областного, городского  бюджетов  предусматривается финансирование следующих мероприятий программы:</w:t>
      </w:r>
    </w:p>
    <w:p w:rsidR="0010434E" w:rsidRDefault="00FB1E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 по расширению   механизмов вовлеченности  граждан   и  организаций в реализацию мероприятий  по благоустройству  дворовых территорий;</w:t>
      </w:r>
    </w:p>
    <w:p w:rsidR="0010434E" w:rsidRDefault="00FB1E2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 по благоустройству дворовых территорий муниципального образования город  Камешково;</w:t>
      </w:r>
    </w:p>
    <w:p w:rsidR="0010434E" w:rsidRDefault="00FB1E2F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благоустройству общественных территорий муниципального образования город Камешково.</w:t>
      </w:r>
    </w:p>
    <w:p w:rsidR="0010434E" w:rsidRDefault="0010434E">
      <w:pPr>
        <w:pStyle w:val="ConsPlusNormal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Порядок предоставления субсидии бюджетам муниципальных образований на выполнение мероприятий государственной программы "Благоустройство территорий муниципальных образований Владимирской области на  2018-2022 годы" разрабатывается   и  утверждается постановлением администрации области.</w:t>
      </w:r>
    </w:p>
    <w:p w:rsidR="0010434E" w:rsidRDefault="00FB1E2F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Планируемый объем ресурсного  финансового  обеспечения реализации  муниципальной  программы приведен   в приложении  №4  к муниципальной программе. </w:t>
      </w:r>
    </w:p>
    <w:p w:rsidR="0010434E" w:rsidRDefault="00FB1E2F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 мероприятий   осуществляется  в соответствии с Федеральным  законом Российской  Федерации от 05.04.2013 № 44-ФЗ  «О контрактной  системе  в сфере закупок товаров, работ, услуг для обеспечения государственных  и муниципальных  нужд».  Материально-техническое  обеспечение   мероприятий  определяется  проектно- сметной документацией. Потребность  в трудовых ресурсах определяется организацией - победителем  торгов.</w:t>
      </w:r>
    </w:p>
    <w:p w:rsidR="0010434E" w:rsidRDefault="00FB1E2F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средств заинтересованных лиц, направляемых на выполнение минимального и дополнительного перечня работ по благоустройству дворовых территорий,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Порядком (приложение № 5).</w:t>
      </w:r>
    </w:p>
    <w:p w:rsidR="0010434E" w:rsidRDefault="00FB1E2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исполнители программы направляют в департамент жилищно-коммунального хозяйства администрации области ежемесячно в срок до 05 числа месяца, следующего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информацию о реализации мероприятий  программы.</w:t>
      </w: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FB1E2F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Прогноз конечных результатов реализации  муниципальной  программы</w:t>
      </w:r>
    </w:p>
    <w:p w:rsidR="0010434E" w:rsidRDefault="0010434E">
      <w:pPr>
        <w:jc w:val="center"/>
        <w:outlineLvl w:val="1"/>
        <w:rPr>
          <w:rFonts w:ascii="Times New Roman" w:hAnsi="Times New Roman" w:cs="Times New Roman"/>
          <w:b/>
          <w:bCs/>
          <w:sz w:val="12"/>
          <w:szCs w:val="12"/>
        </w:rPr>
      </w:pPr>
    </w:p>
    <w:p w:rsidR="0010434E" w:rsidRDefault="0010434E">
      <w:pPr>
        <w:jc w:val="center"/>
        <w:outlineLvl w:val="1"/>
        <w:rPr>
          <w:rFonts w:ascii="Times New Roman" w:hAnsi="Times New Roman" w:cs="Times New Roman"/>
          <w:b/>
          <w:bCs/>
          <w:sz w:val="12"/>
          <w:szCs w:val="12"/>
        </w:rPr>
      </w:pPr>
    </w:p>
    <w:p w:rsidR="0010434E" w:rsidRDefault="00FB1E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результате реализации муниципальной программы планируется:</w:t>
      </w: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увеличение    количества   реализованных  проектов благоустройства дворовых территорий   на   5  проектов;</w:t>
      </w:r>
    </w:p>
    <w:p w:rsidR="0010434E" w:rsidRDefault="0010434E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  количества благоустроенных дворовых территорий на   15  объектов;</w:t>
      </w:r>
    </w:p>
    <w:p w:rsidR="0010434E" w:rsidRDefault="0010434E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благоустроенных дворовых территорий от общего количества дворовых территорий  на  12,8  %;</w:t>
      </w:r>
    </w:p>
    <w:p w:rsidR="0010434E" w:rsidRDefault="0010434E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проектов благоустройства дворовых территорий, реализованных с финансовым участием граждан, заинтересованных организаций, от общего  количества дворовых территорий, включенных в программу, до 100%;</w:t>
      </w:r>
    </w:p>
    <w:p w:rsidR="0010434E" w:rsidRDefault="001043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увеличение   доли    проектов благоустройства дворовых территорий, реализованных  с трудовым участием граждан, заинтересованных  организаций, от  общего  количества  дворовых территорий, включенных в программу,  до 100%;</w:t>
      </w:r>
    </w:p>
    <w:p w:rsidR="0010434E" w:rsidRDefault="0010434E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количества  благоустроенных общественных территорий  на  3 объекта;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увеличение  доли  благоустроенных общественных территорий от общего количества общественных территорий на  42,8  %.</w:t>
      </w:r>
    </w:p>
    <w:p w:rsidR="0010434E" w:rsidRDefault="0010434E">
      <w:pPr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10434E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10434E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FB1E2F">
      <w:pPr>
        <w:jc w:val="center"/>
        <w:outlineLvl w:val="1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Методика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оценки бюджетной эффективности реализации  основных мероприятий муниципальной программы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0434E" w:rsidRDefault="0010434E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Оценка бюджетной эффективности реализации основных мероприятий муниципальной программы производится ежегодно. Результаты </w:t>
      </w:r>
      <w:proofErr w:type="gramStart"/>
      <w:r>
        <w:rPr>
          <w:rFonts w:ascii="Times New Roman" w:hAnsi="Times New Roman"/>
          <w:sz w:val="28"/>
          <w:szCs w:val="28"/>
        </w:rPr>
        <w:t>оценки эффективности реализации основных мероприятий муниципальной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Оценка бюджетной эффективности реализации основных мероприятий муниципальной программы производится с учетом следующих составляющих: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достижения целевых индикаторов основных мероприятий программы (подпрограмм);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соответствия фактических затрат на реализацию основных мероприятий запланированному уровню (оценка полноты и эффективности использования средств).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Степень достижения целевых индикаторов по каждому основному мероприятию муниципальной программы (подпрограммы) рассчитывается по следующим формулам: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10434E" w:rsidRDefault="00FB1E2F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552700" cy="4381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4E" w:rsidRDefault="00FB1E2F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10434E" w:rsidRDefault="00FB1E2F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1924050" cy="54292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4E" w:rsidRDefault="00FB1E2F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</w:t>
      </w:r>
      <w:r>
        <w:rPr>
          <w:rFonts w:ascii="Times New Roman" w:hAnsi="Times New Roman"/>
          <w:sz w:val="28"/>
          <w:szCs w:val="28"/>
        </w:rPr>
        <w:lastRenderedPageBreak/>
        <w:t xml:space="preserve">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Ei</w:t>
      </w:r>
      <w:proofErr w:type="spellEnd"/>
      <w:r>
        <w:rPr>
          <w:rFonts w:ascii="Times New Roman" w:hAnsi="Times New Roman"/>
          <w:sz w:val="28"/>
          <w:szCs w:val="28"/>
        </w:rPr>
        <w:t xml:space="preserve"> - степень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(процентов);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Tfi</w:t>
      </w:r>
      <w:proofErr w:type="spellEnd"/>
      <w:r>
        <w:rPr>
          <w:rFonts w:ascii="Times New Roman" w:hAnsi="Times New Roman"/>
          <w:sz w:val="28"/>
          <w:szCs w:val="28"/>
        </w:rPr>
        <w:t xml:space="preserve"> - фактический уровень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Tpi</w:t>
      </w:r>
      <w:proofErr w:type="spellEnd"/>
      <w:r>
        <w:rPr>
          <w:rFonts w:ascii="Times New Roman" w:hAnsi="Times New Roman"/>
          <w:sz w:val="28"/>
          <w:szCs w:val="28"/>
        </w:rPr>
        <w:t xml:space="preserve"> - установленное муниципальной программой целевое значение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10434E" w:rsidRDefault="00FB1E2F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4. Коэффициент </w:t>
      </w:r>
      <w:proofErr w:type="gramStart"/>
      <w:r>
        <w:rPr>
          <w:rFonts w:ascii="Times New Roman" w:hAnsi="Times New Roman"/>
          <w:sz w:val="28"/>
          <w:szCs w:val="28"/>
        </w:rPr>
        <w:t>полноты использования средств бюджета городского бюджета</w:t>
      </w:r>
      <w:proofErr w:type="gramEnd"/>
      <w:r>
        <w:rPr>
          <w:rFonts w:ascii="Times New Roman" w:hAnsi="Times New Roman"/>
          <w:sz w:val="28"/>
          <w:szCs w:val="28"/>
        </w:rPr>
        <w:t xml:space="preserve">  по каждому основному мероприятию муниципальной программы (подпрограммы) определяется по следующей формуле:</w:t>
      </w:r>
    </w:p>
    <w:p w:rsidR="0010434E" w:rsidRDefault="00FB1E2F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276475" cy="542925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4E" w:rsidRDefault="00FB1E2F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Kpoi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полноты использования средств городского бюджета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(подпрограммы);</w:t>
      </w:r>
    </w:p>
    <w:p w:rsidR="0010434E" w:rsidRDefault="00FB1E2F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Cfoi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 городского  бюджета, израсходованных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10434E" w:rsidRDefault="00FB1E2F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Cpoi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средств, предусмотренная в бюджете города 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10434E" w:rsidRDefault="00FB1E2F">
      <w:pPr>
        <w:pStyle w:val="ConsPlusNormal"/>
        <w:ind w:firstLine="540"/>
        <w:jc w:val="both"/>
      </w:pPr>
      <w:bookmarkStart w:id="2" w:name="P2289"/>
      <w:bookmarkEnd w:id="2"/>
      <w:r>
        <w:rPr>
          <w:rFonts w:ascii="Times New Roman" w:hAnsi="Times New Roman"/>
          <w:sz w:val="28"/>
          <w:szCs w:val="28"/>
        </w:rPr>
        <w:t>5. Коэффициент эффективности использования средств, выделяемых из  бюджета города  на реализацию каждого мероприятия, определяется по следующей формуле:</w:t>
      </w:r>
    </w:p>
    <w:p w:rsidR="0010434E" w:rsidRDefault="00FB1E2F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124075" cy="542925"/>
            <wp:effectExtent l="0" t="0" r="0" b="0"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4E" w:rsidRDefault="00FB1E2F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эффективности использования средств, выделяемых из  бюджета города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программы (подпрограммы).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Бюджетная эффективность реализации основного мероприятия муниципальной программы признается высокой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100%.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Бюджетная эффективность реализации основного мероприятия муниципальной программы признается удовлетворительной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95%.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остальных случаях бюджетная эффективность реализации основного мероприятия муниципальной программы признается неудовлетворительной.</w:t>
      </w:r>
    </w:p>
    <w:p w:rsidR="0010434E" w:rsidRDefault="00FB1E2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бюджетной эффективности мероприятий, на которые бюджетные ассигнования не предусмотрены, не производится.</w:t>
      </w:r>
    </w:p>
    <w:p w:rsidR="0010434E" w:rsidRDefault="00FB1E2F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7. Если уровень бюджетной эффективности реализации основного мероприятия муниципальной программы признается неудовлетворительным, финансовое  управлени</w:t>
      </w:r>
      <w:r>
        <w:rPr>
          <w:rFonts w:ascii="Times New Roman" w:hAnsi="Times New Roman"/>
          <w:sz w:val="28"/>
          <w:szCs w:val="28"/>
          <w:highlight w:val="white"/>
        </w:rPr>
        <w:t>е пр</w:t>
      </w:r>
      <w:r>
        <w:rPr>
          <w:rFonts w:ascii="Times New Roman" w:hAnsi="Times New Roman"/>
          <w:sz w:val="28"/>
          <w:szCs w:val="28"/>
        </w:rPr>
        <w:t>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исполнителем.</w:t>
      </w:r>
    </w:p>
    <w:p w:rsidR="0010434E" w:rsidRDefault="0010434E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FB1E2F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муниципальной  программы</w:t>
      </w:r>
    </w:p>
    <w:p w:rsidR="0010434E" w:rsidRDefault="00FB1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описание мер управления рисками реализации</w:t>
      </w:r>
    </w:p>
    <w:p w:rsidR="0010434E" w:rsidRDefault="00FB1E2F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муниципальной программы</w:t>
      </w:r>
    </w:p>
    <w:p w:rsidR="0010434E" w:rsidRDefault="0010434E">
      <w:pPr>
        <w:spacing w:after="120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 программы можно выделить следующие риски, оказывающие влияние на достижение цели и задач  муниципальной  программы: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-недостаточное ресурсное обеспечение 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10434E" w:rsidRDefault="00FB1E2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числа возможных источников финансирования мероприятий по оптимизации  издержек и  повышению эффективности управления.</w:t>
      </w:r>
    </w:p>
    <w:p w:rsidR="0010434E" w:rsidRDefault="0010434E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rPr>
          <w:rFonts w:hint="eastAsia"/>
        </w:rPr>
      </w:pPr>
    </w:p>
    <w:p w:rsidR="0010434E" w:rsidRDefault="00FB1E2F">
      <w:pPr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8. Прогноз сводных показателей государственных заданий по этапам реализации  муниципальной программы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при оказании  муниципальными  учреждениями муниципальных услуг (работ) в рамках  программы)</w:t>
      </w:r>
    </w:p>
    <w:p w:rsidR="0010434E" w:rsidRDefault="0010434E">
      <w:pPr>
        <w:jc w:val="center"/>
        <w:rPr>
          <w:rFonts w:hint="eastAsia"/>
          <w:b/>
          <w:sz w:val="28"/>
          <w:szCs w:val="28"/>
        </w:rPr>
      </w:pPr>
    </w:p>
    <w:p w:rsidR="0010434E" w:rsidRDefault="00FB1E2F">
      <w:pPr>
        <w:jc w:val="both"/>
        <w:rPr>
          <w:rFonts w:hint="eastAsia"/>
        </w:rPr>
      </w:pPr>
      <w:r>
        <w:rPr>
          <w:sz w:val="28"/>
          <w:szCs w:val="28"/>
        </w:rPr>
        <w:tab/>
        <w:t>Программой не предусмотрены  муниципальные  учреждения, оказывающие  юридическим  и физическим  лицам муниципальные услуги.</w:t>
      </w: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  <w:b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Разработка, обсуждение заинтересованными лицами и утверждение</w:t>
      </w:r>
    </w:p>
    <w:p w:rsidR="0010434E" w:rsidRDefault="00FB1E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 - проектов благоустройства дворовых  и общественных   территорий</w:t>
      </w:r>
    </w:p>
    <w:p w:rsidR="0010434E" w:rsidRDefault="0010434E">
      <w:pPr>
        <w:rPr>
          <w:rFonts w:hint="eastAsia"/>
        </w:rPr>
      </w:pPr>
    </w:p>
    <w:p w:rsidR="0010434E" w:rsidRDefault="00FB1E2F">
      <w:pPr>
        <w:pStyle w:val="ConsPlusNormal"/>
        <w:jc w:val="both"/>
        <w:sectPr w:rsidR="0010434E">
          <w:headerReference w:type="default" r:id="rId13"/>
          <w:pgSz w:w="11906" w:h="16838"/>
          <w:pgMar w:top="341" w:right="567" w:bottom="1134" w:left="1134" w:header="284" w:footer="0" w:gutter="0"/>
          <w:pgNumType w:start="1"/>
          <w:cols w:space="720"/>
          <w:formProt w:val="0"/>
          <w:titlePg/>
          <w:docGrid w:linePitch="326" w:charSpace="-6145"/>
        </w:sect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Разработка, обсуждение  заинтересованными лицами и утверждение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дворовых  и общественных   территорий, включенных  в муниципальную программу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 Камешково на  2018-2022 годы»  </w:t>
      </w:r>
      <w:r>
        <w:rPr>
          <w:rFonts w:ascii="Times New Roman" w:hAnsi="Times New Roman" w:cs="Times New Roman"/>
          <w:sz w:val="28"/>
          <w:szCs w:val="28"/>
        </w:rPr>
        <w:t>осуществляется  в соответствии с  Порядком  согласно   приложению № 6 к муниципальной программе.</w:t>
      </w:r>
    </w:p>
    <w:p w:rsidR="0010434E" w:rsidRDefault="0010434E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FB1E2F">
      <w:pPr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№1</w:t>
      </w:r>
    </w:p>
    <w:p w:rsidR="0010434E" w:rsidRDefault="00FB1E2F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индикаторах и показателях</w:t>
      </w:r>
    </w:p>
    <w:p w:rsidR="0010434E" w:rsidRDefault="00FB1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муниципальной программы и  их 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значениях</w:t>
      </w:r>
      <w:proofErr w:type="gramEnd"/>
    </w:p>
    <w:p w:rsidR="0010434E" w:rsidRDefault="0010434E">
      <w:pPr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15080" w:type="dxa"/>
        <w:tblInd w:w="-363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55"/>
        <w:gridCol w:w="3700"/>
        <w:gridCol w:w="1357"/>
        <w:gridCol w:w="1413"/>
        <w:gridCol w:w="1312"/>
        <w:gridCol w:w="1416"/>
        <w:gridCol w:w="1701"/>
        <w:gridCol w:w="1418"/>
        <w:gridCol w:w="2108"/>
      </w:tblGrid>
      <w:tr w:rsidR="0010434E">
        <w:trPr>
          <w:trHeight w:val="360"/>
        </w:trPr>
        <w:tc>
          <w:tcPr>
            <w:tcW w:w="65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№№  </w:t>
            </w:r>
          </w:p>
          <w:p w:rsidR="0010434E" w:rsidRDefault="00FB1E2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показателя  </w:t>
            </w:r>
          </w:p>
          <w:p w:rsidR="0010434E" w:rsidRDefault="00FB1E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(индикатора)</w:t>
            </w:r>
          </w:p>
        </w:tc>
        <w:tc>
          <w:tcPr>
            <w:tcW w:w="135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Ед. </w:t>
            </w:r>
          </w:p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9368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показателей              </w:t>
            </w:r>
          </w:p>
        </w:tc>
      </w:tr>
      <w:tr w:rsidR="0010434E">
        <w:trPr>
          <w:trHeight w:val="720"/>
        </w:trPr>
        <w:tc>
          <w:tcPr>
            <w:tcW w:w="65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6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ascii="Times New Roman" w:hAnsi="Times New Roman"/>
              </w:rPr>
            </w:pP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базовый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(2017)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текущий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   </w:t>
            </w:r>
          </w:p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(2018) 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первый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 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(2019)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(2020)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третий </w:t>
            </w:r>
          </w:p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 </w:t>
            </w:r>
          </w:p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(2021)</w:t>
            </w:r>
          </w:p>
        </w:tc>
        <w:tc>
          <w:tcPr>
            <w:tcW w:w="210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Завершающий год  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реализации (2022) 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 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      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 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   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    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    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10434E">
        <w:trPr>
          <w:trHeight w:val="360"/>
        </w:trPr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Количества   реализованных  проектов благоустройства дворовых территорий  (по периодам)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 благоустроенных дворовых территорий (нарастающим итогам)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10434E">
        <w:trPr>
          <w:trHeight w:val="360"/>
        </w:trPr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 благоустроенных дворовых территорий от общего количества дворовых территорий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12,8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15,3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25,6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 проектов благоустройства дворовых территорий, реализованных с финансовым участием граждан, заинтересованных организаций, от общего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количества  дворовых территорий, включенных в программу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Проценты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 благоустроенных общественных территорий (нарастающим итогом)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34E">
        <w:tc>
          <w:tcPr>
            <w:tcW w:w="6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 благоустроенных общественных территорий от общего количества общественных территорий</w:t>
            </w:r>
          </w:p>
        </w:tc>
        <w:tc>
          <w:tcPr>
            <w:tcW w:w="1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4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14,3</w:t>
            </w:r>
          </w:p>
        </w:tc>
        <w:tc>
          <w:tcPr>
            <w:tcW w:w="13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28,5</w:t>
            </w:r>
          </w:p>
        </w:tc>
        <w:tc>
          <w:tcPr>
            <w:tcW w:w="14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57,1</w:t>
            </w:r>
          </w:p>
        </w:tc>
      </w:tr>
    </w:tbl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10434E">
      <w:pPr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FB1E2F">
      <w:pPr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10434E" w:rsidRDefault="00FB1E2F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10434E" w:rsidRDefault="0010434E">
      <w:pPr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 основных мероприятий  муниципальной программы</w:t>
      </w:r>
    </w:p>
    <w:p w:rsidR="0010434E" w:rsidRDefault="0010434E">
      <w:pPr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15710" w:type="dxa"/>
        <w:tblInd w:w="-841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723"/>
        <w:gridCol w:w="3042"/>
        <w:gridCol w:w="2395"/>
        <w:gridCol w:w="1428"/>
        <w:gridCol w:w="1557"/>
        <w:gridCol w:w="2109"/>
        <w:gridCol w:w="4456"/>
      </w:tblGrid>
      <w:tr w:rsidR="0010434E">
        <w:trPr>
          <w:trHeight w:val="360"/>
        </w:trPr>
        <w:tc>
          <w:tcPr>
            <w:tcW w:w="72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№№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и наименование</w:t>
            </w:r>
          </w:p>
          <w:p w:rsidR="0010434E" w:rsidRDefault="00FB1E2F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сновного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программы</w:t>
            </w:r>
          </w:p>
        </w:tc>
        <w:tc>
          <w:tcPr>
            <w:tcW w:w="239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 </w:t>
            </w:r>
          </w:p>
        </w:tc>
        <w:tc>
          <w:tcPr>
            <w:tcW w:w="298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    </w:t>
            </w:r>
          </w:p>
        </w:tc>
        <w:tc>
          <w:tcPr>
            <w:tcW w:w="210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целевых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индикаторов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годам реализации</w:t>
            </w:r>
          </w:p>
          <w:p w:rsidR="0010434E" w:rsidRDefault="00104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Связь с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показателями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(подпрограммы)  </w:t>
            </w:r>
          </w:p>
        </w:tc>
      </w:tr>
      <w:tr w:rsidR="0010434E">
        <w:trPr>
          <w:trHeight w:val="1356"/>
        </w:trPr>
        <w:tc>
          <w:tcPr>
            <w:tcW w:w="72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0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39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4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15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окончания  </w:t>
            </w:r>
          </w:p>
          <w:p w:rsidR="0010434E" w:rsidRDefault="00FB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210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445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</w:tr>
      <w:tr w:rsidR="0010434E">
        <w:tc>
          <w:tcPr>
            <w:tcW w:w="7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10434E">
        <w:trPr>
          <w:trHeight w:val="1866"/>
        </w:trPr>
        <w:tc>
          <w:tcPr>
            <w:tcW w:w="72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  </w:t>
            </w:r>
          </w:p>
        </w:tc>
        <w:tc>
          <w:tcPr>
            <w:tcW w:w="30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  по расширению механизмов вовлечения граждан  и организаций  в реализацию  мероприятий по благоустройству  дворовых территорий</w:t>
            </w:r>
          </w:p>
        </w:tc>
        <w:tc>
          <w:tcPr>
            <w:tcW w:w="239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pStyle w:val="ab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</w:tc>
        <w:tc>
          <w:tcPr>
            <w:tcW w:w="14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2022-100</w:t>
            </w:r>
          </w:p>
        </w:tc>
        <w:tc>
          <w:tcPr>
            <w:tcW w:w="4456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проектов  благоустройства дворовых территорий, реализованных с финансовым участием граждан, заинтересованных организаций, от общего  количества дворовых территорий, включенных в программу.</w:t>
            </w:r>
          </w:p>
        </w:tc>
      </w:tr>
      <w:tr w:rsidR="0010434E">
        <w:trPr>
          <w:trHeight w:val="345"/>
        </w:trPr>
        <w:tc>
          <w:tcPr>
            <w:tcW w:w="72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0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39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55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2021-100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2022-100</w:t>
            </w:r>
          </w:p>
        </w:tc>
        <w:tc>
          <w:tcPr>
            <w:tcW w:w="4456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проектов  благоустройства дворовых территорий, реализованных с  трудовым участием граждан, заинтересованных организаций, от общего  количества дворовых территорий, включенных в программу.</w:t>
            </w:r>
          </w:p>
          <w:p w:rsidR="0010434E" w:rsidRDefault="0010434E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34E">
        <w:trPr>
          <w:trHeight w:val="1542"/>
        </w:trPr>
        <w:tc>
          <w:tcPr>
            <w:tcW w:w="72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   </w:t>
            </w:r>
          </w:p>
        </w:tc>
        <w:tc>
          <w:tcPr>
            <w:tcW w:w="30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 по благоустройству дворовых  территорий </w:t>
            </w:r>
          </w:p>
          <w:p w:rsidR="0010434E" w:rsidRDefault="0010434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</w:tc>
        <w:tc>
          <w:tcPr>
            <w:tcW w:w="14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2022-1</w:t>
            </w:r>
          </w:p>
        </w:tc>
        <w:tc>
          <w:tcPr>
            <w:tcW w:w="4456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 проектов благоустройства  дворовых территорий</w:t>
            </w:r>
          </w:p>
        </w:tc>
      </w:tr>
      <w:tr w:rsidR="0010434E">
        <w:trPr>
          <w:trHeight w:val="1470"/>
        </w:trPr>
        <w:tc>
          <w:tcPr>
            <w:tcW w:w="72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0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39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55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2018- 18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2020-24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2021-27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2022-30</w:t>
            </w:r>
          </w:p>
          <w:p w:rsidR="0010434E" w:rsidRDefault="0010434E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6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10434E">
        <w:trPr>
          <w:trHeight w:val="1634"/>
        </w:trPr>
        <w:tc>
          <w:tcPr>
            <w:tcW w:w="72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0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39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55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2018- 15,3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2019-17,9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2020-20,5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2021-23,0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2022- 25,6</w:t>
            </w:r>
          </w:p>
        </w:tc>
        <w:tc>
          <w:tcPr>
            <w:tcW w:w="4456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благоустроенных  дворовых территорий  от общего количества дворовых территорий</w:t>
            </w:r>
          </w:p>
        </w:tc>
      </w:tr>
      <w:tr w:rsidR="0010434E">
        <w:trPr>
          <w:trHeight w:val="1410"/>
        </w:trPr>
        <w:tc>
          <w:tcPr>
            <w:tcW w:w="72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 по благоустройству общественных  территорий</w:t>
            </w:r>
          </w:p>
          <w:p w:rsidR="0010434E" w:rsidRDefault="0010434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jc w:val="center"/>
              <w:rPr>
                <w:rFonts w:hint="eastAsia"/>
              </w:rPr>
            </w:pPr>
            <w:bookmarkStart w:id="3" w:name="__DdeLink__2087_1756742747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434E" w:rsidRDefault="001043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0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2018- 2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2019- 3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2020 -3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2021- 4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 4</w:t>
            </w:r>
          </w:p>
        </w:tc>
        <w:tc>
          <w:tcPr>
            <w:tcW w:w="4456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 благоустроенных общественных территорий</w:t>
            </w:r>
          </w:p>
        </w:tc>
      </w:tr>
      <w:tr w:rsidR="0010434E">
        <w:trPr>
          <w:trHeight w:val="1766"/>
        </w:trPr>
        <w:tc>
          <w:tcPr>
            <w:tcW w:w="72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304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39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55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2018- 28,5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2019-42,8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2020-42,8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2021-57,1</w:t>
            </w:r>
          </w:p>
          <w:p w:rsidR="0010434E" w:rsidRDefault="00FB1E2F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2022-57,1</w:t>
            </w:r>
          </w:p>
          <w:p w:rsidR="0010434E" w:rsidRDefault="0010434E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6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10434E" w:rsidRDefault="00FB1E2F">
            <w:pPr>
              <w:snapToGrid w:val="0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благоустроенных общественных территорий от общего количества  общественных территорий</w:t>
            </w:r>
          </w:p>
        </w:tc>
      </w:tr>
    </w:tbl>
    <w:p w:rsidR="0010434E" w:rsidRDefault="0010434E">
      <w:pPr>
        <w:spacing w:after="119"/>
        <w:contextualSpacing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spacing w:after="11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10434E" w:rsidRDefault="00FB1E2F">
      <w:pPr>
        <w:spacing w:after="11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FB1E2F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Перечень   объектов  благоустройства  планируемых к проведению в  2018 году</w:t>
      </w: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4850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4A0"/>
      </w:tblPr>
      <w:tblGrid>
        <w:gridCol w:w="782"/>
        <w:gridCol w:w="2757"/>
        <w:gridCol w:w="3288"/>
        <w:gridCol w:w="1645"/>
        <w:gridCol w:w="1800"/>
        <w:gridCol w:w="2372"/>
        <w:gridCol w:w="2206"/>
      </w:tblGrid>
      <w:tr w:rsidR="0010434E">
        <w:trPr>
          <w:trHeight w:val="469"/>
        </w:trPr>
        <w:tc>
          <w:tcPr>
            <w:tcW w:w="7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№/№</w:t>
            </w:r>
          </w:p>
        </w:tc>
        <w:tc>
          <w:tcPr>
            <w:tcW w:w="283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основных мероприятий</w:t>
            </w:r>
          </w:p>
        </w:tc>
        <w:tc>
          <w:tcPr>
            <w:tcW w:w="340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объекта, адрес  нахождения</w:t>
            </w:r>
          </w:p>
        </w:tc>
        <w:tc>
          <w:tcPr>
            <w:tcW w:w="152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мероприятий</w:t>
            </w:r>
          </w:p>
        </w:tc>
        <w:tc>
          <w:tcPr>
            <w:tcW w:w="18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Планируемая стоимость </w:t>
            </w: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 (руб.)</w:t>
            </w:r>
          </w:p>
        </w:tc>
        <w:tc>
          <w:tcPr>
            <w:tcW w:w="44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 по благоустройству, обозначенные  решением  собственников</w:t>
            </w:r>
          </w:p>
        </w:tc>
      </w:tr>
      <w:tr w:rsidR="0010434E">
        <w:trPr>
          <w:trHeight w:val="470"/>
        </w:trPr>
        <w:tc>
          <w:tcPr>
            <w:tcW w:w="7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минимальному перечню</w:t>
            </w:r>
          </w:p>
        </w:tc>
        <w:tc>
          <w:tcPr>
            <w:tcW w:w="20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дополнительному перечню</w:t>
            </w:r>
          </w:p>
        </w:tc>
      </w:tr>
      <w:tr w:rsidR="0010434E"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№9 по ул. Смурова</w:t>
            </w:r>
          </w:p>
        </w:tc>
        <w:tc>
          <w:tcPr>
            <w:tcW w:w="152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 01.10.2018</w:t>
            </w:r>
          </w:p>
        </w:tc>
        <w:tc>
          <w:tcPr>
            <w:tcW w:w="18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4 302 474 -62 </w:t>
            </w:r>
          </w:p>
        </w:tc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(с включением  площадок у подъездов),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скамейки (6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урны (6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,), освещение 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 опоры)</w:t>
            </w:r>
          </w:p>
        </w:tc>
        <w:tc>
          <w:tcPr>
            <w:tcW w:w="20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тротуары, ограждение тротуаров, автостоянка, детская площадка</w:t>
            </w:r>
          </w:p>
        </w:tc>
      </w:tr>
      <w:tr w:rsidR="0010434E"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 11  по ул. Смурова</w:t>
            </w:r>
          </w:p>
        </w:tc>
        <w:tc>
          <w:tcPr>
            <w:tcW w:w="152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включением площадок у подъездов)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тротуары, ограждение тротуаров,</w:t>
            </w:r>
          </w:p>
        </w:tc>
      </w:tr>
      <w:tr w:rsidR="0010434E"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 13  по ул. Смурова</w:t>
            </w:r>
          </w:p>
        </w:tc>
        <w:tc>
          <w:tcPr>
            <w:tcW w:w="152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проездов  (с включением  площадок у подъездов),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скамейки (6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урны (6 ед.)</w:t>
            </w:r>
          </w:p>
        </w:tc>
        <w:tc>
          <w:tcPr>
            <w:tcW w:w="20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тротуары,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ограждение тротуаров,</w:t>
            </w:r>
          </w:p>
        </w:tc>
      </w:tr>
      <w:tr w:rsidR="0010434E"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 сквера по ул. Ленина (детская игровая  зона)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 01.08.2018</w:t>
            </w:r>
          </w:p>
        </w:tc>
        <w:tc>
          <w:tcPr>
            <w:tcW w:w="18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1 383 299 -37</w:t>
            </w:r>
          </w:p>
        </w:tc>
        <w:tc>
          <w:tcPr>
            <w:tcW w:w="44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  и установка детского игрового  оборудования.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34E"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мероприятия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Общественные территории города</w:t>
            </w:r>
          </w:p>
        </w:tc>
        <w:tc>
          <w:tcPr>
            <w:tcW w:w="1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года</w:t>
            </w:r>
          </w:p>
        </w:tc>
        <w:tc>
          <w:tcPr>
            <w:tcW w:w="18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941 972-78</w:t>
            </w:r>
          </w:p>
        </w:tc>
        <w:tc>
          <w:tcPr>
            <w:tcW w:w="44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связанные с подготовкой  документов (ПСД, сметы, экспертиза сметы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), подготовка   документации для участия  в  конкурсе,   благоустройство других общественных территорий</w:t>
            </w:r>
          </w:p>
        </w:tc>
      </w:tr>
    </w:tbl>
    <w:p w:rsidR="0010434E" w:rsidRDefault="0010434E">
      <w:pPr>
        <w:rPr>
          <w:rFonts w:hint="eastAsia"/>
        </w:rPr>
        <w:sectPr w:rsidR="0010434E">
          <w:headerReference w:type="default" r:id="rId14"/>
          <w:pgSz w:w="16838" w:h="11906" w:orient="landscape"/>
          <w:pgMar w:top="1466" w:right="1134" w:bottom="1134" w:left="1134" w:header="907" w:footer="0" w:gutter="0"/>
          <w:cols w:space="720"/>
          <w:formProt w:val="0"/>
          <w:docGrid w:linePitch="240" w:charSpace="-6145"/>
        </w:sectPr>
      </w:pPr>
    </w:p>
    <w:p w:rsidR="0010434E" w:rsidRDefault="00FB1E2F">
      <w:pPr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№4</w:t>
      </w:r>
    </w:p>
    <w:p w:rsidR="0010434E" w:rsidRDefault="00FB1E2F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10434E" w:rsidRDefault="0010434E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FB1E2F">
      <w:pPr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Ресурсное  обеспечение  реализации  муниципальной программы</w:t>
      </w: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195" w:type="dxa"/>
        <w:tblInd w:w="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1802"/>
        <w:gridCol w:w="1690"/>
        <w:gridCol w:w="671"/>
        <w:gridCol w:w="627"/>
        <w:gridCol w:w="1053"/>
        <w:gridCol w:w="541"/>
        <w:gridCol w:w="1424"/>
        <w:gridCol w:w="1112"/>
        <w:gridCol w:w="1285"/>
        <w:gridCol w:w="1179"/>
        <w:gridCol w:w="1287"/>
        <w:gridCol w:w="1086"/>
        <w:gridCol w:w="1438"/>
      </w:tblGrid>
      <w:tr w:rsidR="0010434E">
        <w:tc>
          <w:tcPr>
            <w:tcW w:w="18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программы, основного мероприятия</w:t>
            </w:r>
          </w:p>
        </w:tc>
        <w:tc>
          <w:tcPr>
            <w:tcW w:w="16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исполнитель программы, основного мероприятия</w:t>
            </w:r>
          </w:p>
        </w:tc>
        <w:tc>
          <w:tcPr>
            <w:tcW w:w="2492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Источник </w:t>
            </w:r>
            <w:proofErr w:type="spellStart"/>
            <w:r>
              <w:rPr>
                <w:rFonts w:ascii="Times New Roman" w:hAnsi="Times New Roman" w:cs="Times New Roman"/>
              </w:rPr>
              <w:t>финанси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рования</w:t>
            </w:r>
            <w:proofErr w:type="spellEnd"/>
          </w:p>
        </w:tc>
        <w:tc>
          <w:tcPr>
            <w:tcW w:w="6300" w:type="dxa"/>
            <w:gridSpan w:val="5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Объем финансирования  (руб.)</w:t>
            </w:r>
          </w:p>
        </w:tc>
        <w:tc>
          <w:tcPr>
            <w:tcW w:w="1469" w:type="dxa"/>
            <w:tcBorders>
              <w:top w:val="single" w:sz="2" w:space="0" w:color="000001"/>
              <w:left w:val="single" w:sz="4" w:space="0" w:color="00000A"/>
              <w:bottom w:val="single" w:sz="2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0434E" w:rsidRDefault="0010434E">
            <w:pPr>
              <w:pStyle w:val="ab"/>
              <w:rPr>
                <w:rFonts w:hint="eastAsia"/>
              </w:rPr>
            </w:pPr>
          </w:p>
        </w:tc>
      </w:tr>
      <w:tr w:rsidR="0010434E"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РзПр</w:t>
            </w:r>
            <w:proofErr w:type="spellEnd"/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widowControl/>
              <w:rPr>
                <w:rFonts w:hint="eastAsia"/>
              </w:rPr>
            </w:pPr>
            <w:r>
              <w:t>за весь период</w:t>
            </w:r>
          </w:p>
          <w:p w:rsidR="0010434E" w:rsidRDefault="00FB1E2F">
            <w:pPr>
              <w:widowControl/>
              <w:rPr>
                <w:rFonts w:hint="eastAsia"/>
              </w:rPr>
            </w:pPr>
            <w:r>
              <w:t>реализации</w:t>
            </w:r>
          </w:p>
        </w:tc>
      </w:tr>
      <w:tr w:rsidR="0010434E">
        <w:tc>
          <w:tcPr>
            <w:tcW w:w="18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12  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widowControl/>
              <w:rPr>
                <w:rFonts w:hint="eastAsia"/>
              </w:rPr>
            </w:pPr>
            <w:r>
              <w:t>13</w:t>
            </w:r>
          </w:p>
        </w:tc>
      </w:tr>
      <w:tr w:rsidR="0010434E">
        <w:trPr>
          <w:trHeight w:val="900"/>
        </w:trPr>
        <w:tc>
          <w:tcPr>
            <w:tcW w:w="18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Муниципальная программа «Формирование современной городской среды на территории муниципального образования город Камешково  на  2018-2022 годы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программе: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Ответствен-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исполнитель: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</w:t>
            </w:r>
            <w:proofErr w:type="spellEnd"/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Камешковского района</w:t>
            </w: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Всего, в т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7 122 999-12</w:t>
            </w: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7 009 206-88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7 009 206-88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7 009 206-88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7 009 206-88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35 159 826-64</w:t>
            </w:r>
          </w:p>
        </w:tc>
      </w:tr>
      <w:tr w:rsidR="0010434E">
        <w:trPr>
          <w:trHeight w:val="84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4 149 898 -12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4 149 898 -12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4 149 898 -12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4 149 898 -12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4 149 898 -12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20 749 490-60</w:t>
            </w:r>
          </w:p>
          <w:p w:rsidR="0010434E" w:rsidRDefault="001043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34E">
        <w:trPr>
          <w:trHeight w:val="102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512 908-76</w:t>
            </w:r>
          </w:p>
          <w:p w:rsidR="0010434E" w:rsidRDefault="0010434E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512 908-76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512 908-76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512 908-76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512 908-76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sz w:val="20"/>
              </w:rPr>
              <w:t>2 564 543-80</w:t>
            </w:r>
          </w:p>
        </w:tc>
      </w:tr>
      <w:tr w:rsidR="0010434E">
        <w:trPr>
          <w:trHeight w:val="39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822 848-27</w:t>
            </w:r>
          </w:p>
          <w:p w:rsidR="0010434E" w:rsidRDefault="0010434E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0434E" w:rsidRDefault="00FB1E2F">
            <w:pPr>
              <w:pStyle w:val="ConsPlusNormal"/>
              <w:widowControl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941 972 -78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sz w:val="20"/>
              </w:rPr>
              <w:t>1 796 400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sz w:val="20"/>
              </w:rPr>
              <w:t>1 796 400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sz w:val="20"/>
              </w:rPr>
              <w:t>1 796 400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</w:pPr>
            <w:r>
              <w:rPr>
                <w:rFonts w:ascii="Times New Roman" w:hAnsi="Times New Roman" w:cs="Times New Roman"/>
                <w:sz w:val="20"/>
              </w:rPr>
              <w:t>1 796 400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widowControl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8 950 421-05</w:t>
            </w:r>
          </w:p>
        </w:tc>
      </w:tr>
      <w:tr w:rsidR="0010434E">
        <w:trPr>
          <w:trHeight w:val="56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Внебюджетные средства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695 371,19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550 000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550 000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550 000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550 000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2 895 371-19</w:t>
            </w:r>
          </w:p>
        </w:tc>
      </w:tr>
      <w:tr w:rsidR="0010434E">
        <w:trPr>
          <w:trHeight w:val="870"/>
        </w:trPr>
        <w:tc>
          <w:tcPr>
            <w:tcW w:w="18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№1:</w:t>
            </w:r>
          </w:p>
          <w:p w:rsidR="0010434E" w:rsidRDefault="00FB1E2F">
            <w:pPr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Благоустройство  дворовых территорий домов</w:t>
            </w:r>
          </w:p>
        </w:tc>
        <w:tc>
          <w:tcPr>
            <w:tcW w:w="16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исполнитель: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 жизнеобеспечения населения администрации Камешковского района,</w:t>
            </w:r>
          </w:p>
          <w:p w:rsidR="0010434E" w:rsidRDefault="00FB1E2F">
            <w:pPr>
              <w:pStyle w:val="ab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«Управление жилищно-коммунального хозяйства» города Камешково</w:t>
            </w: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Всего, в  т.ч.: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4 302 474-61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4 157 103-42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4 157 103-42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4 157 103-42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4 157 103-42</w:t>
            </w:r>
          </w:p>
        </w:tc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20 930 888-29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0434E" w:rsidRDefault="0010434E">
            <w:pPr>
              <w:widowControl/>
              <w:rPr>
                <w:rFonts w:hint="eastAsia"/>
                <w:b/>
                <w:bCs/>
              </w:rPr>
            </w:pPr>
          </w:p>
        </w:tc>
      </w:tr>
      <w:tr w:rsidR="0010434E">
        <w:trPr>
          <w:trHeight w:val="87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090 01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R5550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2 766 598-75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2 766 598-75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2 766 598-75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2 766 598-75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2 766 598-75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 832 993-75</w:t>
            </w:r>
          </w:p>
        </w:tc>
      </w:tr>
      <w:tr w:rsidR="0010434E">
        <w:trPr>
          <w:trHeight w:val="115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090 01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R5550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341 939-17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341 939-17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341 939-17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341 939-17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341 939-17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1 709 695-85</w:t>
            </w:r>
          </w:p>
        </w:tc>
      </w:tr>
      <w:tr w:rsidR="0010434E">
        <w:trPr>
          <w:trHeight w:val="160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09001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22640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548 565-50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548 565-50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548 565-50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548 565-50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548 565-50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2 742 827-50</w:t>
            </w:r>
          </w:p>
        </w:tc>
      </w:tr>
      <w:tr w:rsidR="0010434E">
        <w:trPr>
          <w:trHeight w:val="649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0900122660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Внебюджетные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645 371-19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500 000-00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500 000-00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500 000-00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500 000-00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2 645 371-19</w:t>
            </w:r>
          </w:p>
        </w:tc>
      </w:tr>
      <w:tr w:rsidR="0010434E">
        <w:trPr>
          <w:trHeight w:val="720"/>
        </w:trPr>
        <w:tc>
          <w:tcPr>
            <w:tcW w:w="18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  <w:p w:rsidR="0010434E" w:rsidRDefault="00FB1E2F">
            <w:pPr>
              <w:spacing w:after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lastRenderedPageBreak/>
              <w:t>Благоустройство  общественных территорий</w:t>
            </w:r>
          </w:p>
        </w:tc>
        <w:tc>
          <w:tcPr>
            <w:tcW w:w="16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Заместитель  главы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 по социальным вопросам,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 жизнеобеспечения населения администрации Камешковского района,</w:t>
            </w:r>
          </w:p>
          <w:p w:rsidR="0010434E" w:rsidRDefault="00FB1E2F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«Управление жилищно-коммунального хозяйства» города Камешково.</w:t>
            </w: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Всего, в т.ч.: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1 878 551-73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1 878 551-73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1 878 551-73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1 878 551-73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1 878 551-73</w:t>
            </w: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9 392 758 -65</w:t>
            </w:r>
          </w:p>
        </w:tc>
      </w:tr>
      <w:tr w:rsidR="0010434E">
        <w:trPr>
          <w:trHeight w:val="123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09002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R5550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1 383 299-37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1 383 299-37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1 383 299-37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1 383 299-37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1 383 299-37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6 916 496-85</w:t>
            </w:r>
          </w:p>
        </w:tc>
      </w:tr>
      <w:tr w:rsidR="0010434E">
        <w:trPr>
          <w:trHeight w:val="990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090 02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R5550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170 969-59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170 969-59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170 969-59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170 969-59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170 969-59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854 847-95</w:t>
            </w:r>
          </w:p>
        </w:tc>
      </w:tr>
      <w:tr w:rsidR="0010434E">
        <w:trPr>
          <w:trHeight w:val="115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09002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22650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274 282-77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274 282-77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274 282-77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274 282-77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274 282-77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1 371 413-85</w:t>
            </w:r>
          </w:p>
        </w:tc>
      </w:tr>
      <w:tr w:rsidR="0010434E">
        <w:trPr>
          <w:trHeight w:val="100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09001</w:t>
            </w:r>
          </w:p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22660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Внебюджетные</w:t>
            </w:r>
          </w:p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50 000-00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50 000-00</w:t>
            </w:r>
          </w:p>
        </w:tc>
        <w:tc>
          <w:tcPr>
            <w:tcW w:w="124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50000-00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50 000-00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50 000-00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250 000-00</w:t>
            </w:r>
          </w:p>
        </w:tc>
      </w:tr>
      <w:tr w:rsidR="0010434E">
        <w:trPr>
          <w:trHeight w:val="1005"/>
        </w:trPr>
        <w:tc>
          <w:tcPr>
            <w:tcW w:w="18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мероприятия</w:t>
            </w:r>
          </w:p>
        </w:tc>
        <w:tc>
          <w:tcPr>
            <w:tcW w:w="169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 главы администрации района по социальным вопросам,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 жизнеобеспечения населения администрации Камешковского района,</w:t>
            </w:r>
          </w:p>
          <w:p w:rsidR="0010434E" w:rsidRDefault="00FB1E2F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«Управление жилищно-коммунального хозяйства» города Камешково.</w:t>
            </w: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Всего, в т.ч.: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941 972-78</w:t>
            </w: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973551-73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973551-73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973551-73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973551-73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4 836 179-70</w:t>
            </w:r>
          </w:p>
        </w:tc>
      </w:tr>
      <w:tr w:rsidR="0010434E">
        <w:trPr>
          <w:trHeight w:val="100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09002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22650</w:t>
            </w: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бюджет</w:t>
            </w: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941 972-78</w:t>
            </w: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973551-73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973551-73</w:t>
            </w: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973551-73</w:t>
            </w: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973551-73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4 836 179-70</w:t>
            </w:r>
          </w:p>
        </w:tc>
      </w:tr>
      <w:tr w:rsidR="0010434E">
        <w:trPr>
          <w:trHeight w:val="1005"/>
        </w:trPr>
        <w:tc>
          <w:tcPr>
            <w:tcW w:w="18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169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rPr>
                <w:rFonts w:hint="eastAsia"/>
              </w:rPr>
            </w:pPr>
          </w:p>
        </w:tc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hint="eastAsia"/>
              </w:rPr>
            </w:pP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10434E" w:rsidRDefault="0010434E">
      <w:pPr>
        <w:rPr>
          <w:rFonts w:hint="eastAsia"/>
        </w:rPr>
        <w:sectPr w:rsidR="0010434E">
          <w:headerReference w:type="default" r:id="rId15"/>
          <w:pgSz w:w="16838" w:h="11906" w:orient="landscape"/>
          <w:pgMar w:top="1134" w:right="1134" w:bottom="1134" w:left="1469" w:header="907" w:footer="0" w:gutter="0"/>
          <w:cols w:space="720"/>
          <w:formProt w:val="0"/>
          <w:docGrid w:linePitch="240" w:charSpace="-6145"/>
        </w:sectPr>
      </w:pPr>
    </w:p>
    <w:p w:rsidR="0010434E" w:rsidRDefault="00FB1E2F">
      <w:pPr>
        <w:spacing w:line="11" w:lineRule="atLeast"/>
        <w:contextualSpacing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 № 5 </w:t>
      </w:r>
    </w:p>
    <w:p w:rsidR="0010434E" w:rsidRDefault="00FB1E2F">
      <w:pPr>
        <w:spacing w:line="11" w:lineRule="atLeast"/>
        <w:contextualSpacing/>
        <w:jc w:val="right"/>
        <w:outlineLvl w:val="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10434E" w:rsidRDefault="0010434E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10434E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0434E" w:rsidRDefault="00FB1E2F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10434E" w:rsidRDefault="00FB1E2F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аккумулирования  и расходования  средств заинтересованных лиц, направляемых на выполнение минимального 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на территории муниципального образования город  Камешково на 2018-2022 годы»</w:t>
      </w: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0434E" w:rsidRDefault="0010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аккумулирования и расходования средств 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территории муниципального образования город Камешково» </w:t>
      </w:r>
      <w:r>
        <w:rPr>
          <w:rFonts w:ascii="Times New Roman" w:hAnsi="Times New Roman" w:cs="Times New Roman"/>
          <w:sz w:val="28"/>
          <w:szCs w:val="28"/>
        </w:rPr>
        <w:t xml:space="preserve"> (далее - Порядок, программа),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порядок и формы трудового и (или) финансового участия граждан в выполнении указанных работ. 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 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1.4. Под формой финансового участия понимается 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1.5. Мероприятия по благоустройству дворовых территорий, финансируемые за счет бюджетных средств, осуществляются по минимальному (или) дополнительному перечням видов работ по благоустройству дворовых территорий.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1.5.1. Минимальный перечень работ включает в себя: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дворовых проездов;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освещения дворовых территорий;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page5"/>
      <w:bookmarkEnd w:id="4"/>
      <w:r>
        <w:rPr>
          <w:rFonts w:ascii="Times New Roman" w:hAnsi="Times New Roman" w:cs="Times New Roman"/>
          <w:sz w:val="28"/>
          <w:szCs w:val="28"/>
        </w:rPr>
        <w:t xml:space="preserve">- установка скамеек;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урн.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1.5.2. Дополнительный перечень работ включает в себя: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детских и (или) спортивных площадок;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автомобильных парковок;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 территорий; 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мест отдыха;</w:t>
      </w:r>
    </w:p>
    <w:p w:rsidR="0010434E" w:rsidRDefault="00FB1E2F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lastRenderedPageBreak/>
        <w:t>-  оборудование контейнерных площадок;</w:t>
      </w:r>
    </w:p>
    <w:p w:rsidR="0010434E" w:rsidRDefault="00FB1E2F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 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 ограждения  высотой не выше 0,7 м.).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1.6. Нормативная стоимость определена  в ценах 2 квартала 2017 года (единичные расценки работ по благоустройству) и  представлена в приложении к настоящему Порядку.   При составлении сметы на  период проведения работ  нормативная стоимость  подлежит   пересмотру.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 </w:t>
      </w:r>
    </w:p>
    <w:p w:rsidR="0010434E" w:rsidRDefault="001043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 О формах трудового и финансового участия</w:t>
      </w:r>
    </w:p>
    <w:p w:rsidR="0010434E" w:rsidRDefault="0010434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2.1. При выполнении работ по  благоустройству  дворовых территорий заинтересованные лица обеспечивают финансовое участие в размере, обозначенном протоколом   общего </w:t>
      </w:r>
      <w:bookmarkStart w:id="5" w:name="__DdeLink__87_837539045"/>
      <w:r>
        <w:rPr>
          <w:rFonts w:ascii="Times New Roman" w:hAnsi="Times New Roman" w:cs="Times New Roman"/>
          <w:sz w:val="28"/>
          <w:szCs w:val="28"/>
        </w:rPr>
        <w:t xml:space="preserve">собрания   собственников  жилых помещений многоквартирного дома.  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 При 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  минимального перечня  работ по благоустройству доля финансового участия определяется как  процент  от стоимости мероприятий  по благоустройству дворовой территории и не превышает 15 процентов.  В рамках дополнительного перечня  доля финансового  участия определяется как процент от стоимости  мероприятий по благоустройству дворовой территории и не превышает  50 процентов. 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2.2. Решение  о трудовом участии  заинтересованных лиц в реализации мероприятий по минимальному и (или) дополнительному перечню работ по благоустройству дворовых территорий   принимается  на собрании    собственников  жилых помещений  многоквартирного дома и может включать следующие виды участия:</w:t>
      </w:r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(снятие старого оборудования, уборка мусора, спиливание  старых деревьев), и другие работы (покраска элементов благоустройства, озеленение территории, в том числе посадка цветочных  клумб, кустарников   и деревьев, охрана объекта); </w:t>
      </w:r>
      <w:proofErr w:type="gramEnd"/>
    </w:p>
    <w:p w:rsidR="0010434E" w:rsidRDefault="00FB1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благоприятных условий для работы подрядной организации, выполняющей работы по благоустройству (предоставление по возможности  подсобных  помещения для рабочих и  хранения  инструментов,  обеспечение  доступа рабочих   к  санитарным помещениям, освобождение  во время проведения работ  проезжей  части дворовой  территории  от  транспортных средств).</w:t>
      </w:r>
    </w:p>
    <w:p w:rsidR="0010434E" w:rsidRDefault="001043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аккумулирования и расходования средств</w:t>
      </w:r>
    </w:p>
    <w:p w:rsidR="0010434E" w:rsidRDefault="001043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территорий, включенных  в дизайн-</w:t>
      </w:r>
      <w:r>
        <w:rPr>
          <w:rFonts w:ascii="Times New Roman" w:hAnsi="Times New Roman" w:cs="Times New Roman"/>
          <w:sz w:val="28"/>
          <w:szCs w:val="28"/>
        </w:rPr>
        <w:lastRenderedPageBreak/>
        <w:t>проект по благоустройству дворовой территории, денежные средства заинтересованных лиц перечисляются на лицевой счет администратора дохода бюджета муниципального образования город Камешково – муниципального учреждения «Управление жилищно-коммунального хозяйства» города Камешково (далее – Управление ЖКХ).</w:t>
      </w:r>
      <w:proofErr w:type="gramEnd"/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3.2. В целях  обеспечения   финансового участия   в реализации  мероприятий по благоустройству дворовой территории для зачисления денежных средств заинтересованных лиц Управление ЖКХ заключает соглашение с организацией, осуществляющей управление многоквартирным домом (далее - управляющая организация), в котором определяются  перечень  работ, порядок и сумма перечисления денежных средств.</w:t>
      </w:r>
    </w:p>
    <w:p w:rsidR="0010434E" w:rsidRDefault="00FB1E2F">
      <w:pPr>
        <w:ind w:right="-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Перечисление денежных средств управляющей организацией осуществляется  до начала  конкурсной  процедуры  по определению  подрядной организации.  Ответственность за неисполнение указанного обязательства определяется в заключенном соглашении. 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3.4. Управление ЖКХ  обеспечивает учет поступающих от управляющей организации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Управление ЖКХ 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организациях денежных средствах в разрезе многоквартирных домов, дворовые территории которых подлежат благоустройству.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 Расходование аккумулированных денежных средств осуществляется на финансирование дополнительного перечня работ по благоустройству дворовой территории, включенной в дизайн-проект благоустройства дворовой территории. 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10434E" w:rsidRDefault="0010434E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ind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10434E" w:rsidRDefault="0010434E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управляющих организаций осуществляется Управлением ЖКХ  в соответствии с бюджетным законодательством. 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Управление ЖКХ обеспечивает возврат управляющим организациям аккумулированных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 ср</w:t>
      </w:r>
      <w:proofErr w:type="gramEnd"/>
      <w:r>
        <w:rPr>
          <w:rFonts w:ascii="Times New Roman" w:hAnsi="Times New Roman" w:cs="Times New Roman"/>
          <w:sz w:val="28"/>
          <w:szCs w:val="28"/>
        </w:rPr>
        <w:t>ок до 31 декабря текущего года при условии: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4.2.1.  Экономии денежных средств, по итогам проведения конкурсных процедур.</w:t>
      </w:r>
    </w:p>
    <w:p w:rsidR="0010434E" w:rsidRDefault="00FB1E2F">
      <w:pPr>
        <w:ind w:right="-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10434E" w:rsidRDefault="00FB1E2F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4.2.3. Не предоставление  управляющими  организациями  доступа  к  проведению благоустройства на дворовой территории.</w:t>
      </w:r>
    </w:p>
    <w:p w:rsidR="0010434E" w:rsidRDefault="0010434E">
      <w:pPr>
        <w:ind w:righ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434E" w:rsidRDefault="0010434E">
      <w:pPr>
        <w:tabs>
          <w:tab w:val="left" w:pos="4730"/>
        </w:tabs>
        <w:ind w:right="-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0434E" w:rsidRDefault="0010434E">
      <w:pPr>
        <w:tabs>
          <w:tab w:val="left" w:pos="4730"/>
        </w:tabs>
        <w:ind w:right="-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0434E" w:rsidRDefault="00FB1E2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 к Порядку</w:t>
      </w:r>
    </w:p>
    <w:p w:rsidR="0010434E" w:rsidRDefault="0010434E">
      <w:pPr>
        <w:jc w:val="right"/>
        <w:rPr>
          <w:rFonts w:hint="eastAsia"/>
        </w:rPr>
      </w:pP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</w:t>
      </w: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благоустройству дворовых территорий</w:t>
      </w:r>
    </w:p>
    <w:p w:rsidR="0010434E" w:rsidRDefault="0010434E">
      <w:pPr>
        <w:jc w:val="center"/>
        <w:rPr>
          <w:rFonts w:ascii="Times New Roman" w:hAnsi="Times New Roman"/>
          <w:sz w:val="28"/>
          <w:szCs w:val="28"/>
        </w:rPr>
      </w:pPr>
    </w:p>
    <w:p w:rsidR="0010434E" w:rsidRDefault="0010434E">
      <w:pPr>
        <w:jc w:val="center"/>
        <w:rPr>
          <w:rFonts w:ascii="Times New Roman" w:hAnsi="Times New Roman"/>
          <w:sz w:val="28"/>
          <w:szCs w:val="28"/>
        </w:rPr>
      </w:pPr>
    </w:p>
    <w:p w:rsidR="0010434E" w:rsidRDefault="00FB1E2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Минимальный перечень:</w:t>
      </w:r>
    </w:p>
    <w:tbl>
      <w:tblPr>
        <w:tblW w:w="9600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Нормативная стоимость за единицу, руб. *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Ремонт дворовых проездов 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344295"/>
                  <wp:effectExtent l="0" t="0" r="0" b="0"/>
                  <wp:wrapSquare wrapText="largest"/>
                  <wp:docPr id="6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Проезды- 1571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</w:rPr>
            </w:pP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hint="eastAsia"/>
                <w:lang w:val="en-US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Обеспечение освещения дворовых территорий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hint="eastAsia"/>
                <w:lang w:val="en-US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80160"/>
                  <wp:effectExtent l="0" t="0" r="0" b="0"/>
                  <wp:wrapSquare wrapText="largest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10434E">
            <w:pPr>
              <w:pStyle w:val="ab"/>
              <w:jc w:val="center"/>
              <w:rPr>
                <w:rFonts w:hint="eastAsia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41144 </w:t>
            </w:r>
            <w:proofErr w:type="spellStart"/>
            <w:r>
              <w:t>руб-установка</w:t>
            </w:r>
            <w:proofErr w:type="spellEnd"/>
            <w:r>
              <w:t xml:space="preserve"> 1 стальной опоры, монтаж светодиодных светильников, прокладка кабеля, монтаж шкафа управления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Установка скамеек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31265"/>
                  <wp:effectExtent l="0" t="0" r="0" b="0"/>
                  <wp:wrapSquare wrapText="largest"/>
                  <wp:docPr id="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Скамья, L= 1800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10668 </w:t>
            </w:r>
            <w:proofErr w:type="spellStart"/>
            <w:r>
              <w:t>руб</w:t>
            </w:r>
            <w:proofErr w:type="spellEnd"/>
            <w:r>
              <w:t xml:space="preserve"> (с установкой)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Установка урн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1831340" cy="1061720"/>
                  <wp:effectExtent l="0" t="0" r="0" b="0"/>
                  <wp:wrapSquare wrapText="largest"/>
                  <wp:docPr id="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Урна, 400*270*210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1458 руб. (с установкой)</w:t>
            </w:r>
          </w:p>
        </w:tc>
      </w:tr>
    </w:tbl>
    <w:p w:rsidR="0010434E" w:rsidRDefault="0010434E">
      <w:pPr>
        <w:rPr>
          <w:rFonts w:hint="eastAsia"/>
          <w:i/>
          <w:iCs/>
          <w:lang w:val="en-US"/>
        </w:rPr>
      </w:pPr>
    </w:p>
    <w:p w:rsidR="0010434E" w:rsidRDefault="0010434E">
      <w:pPr>
        <w:rPr>
          <w:rFonts w:hint="eastAsia"/>
          <w:i/>
          <w:iCs/>
          <w:lang w:val="en-US"/>
        </w:rPr>
      </w:pPr>
    </w:p>
    <w:p w:rsidR="0010434E" w:rsidRDefault="0010434E">
      <w:pPr>
        <w:rPr>
          <w:rFonts w:hint="eastAsia"/>
          <w:i/>
          <w:iCs/>
          <w:lang w:val="en-US"/>
        </w:rPr>
      </w:pPr>
    </w:p>
    <w:p w:rsidR="0010434E" w:rsidRDefault="00FB1E2F">
      <w:pPr>
        <w:rPr>
          <w:rFonts w:hint="eastAsia"/>
          <w:i/>
          <w:iCs/>
        </w:rPr>
      </w:pPr>
      <w:r>
        <w:rPr>
          <w:i/>
          <w:iCs/>
        </w:rPr>
        <w:t>Дополнительный перечень:</w:t>
      </w:r>
    </w:p>
    <w:tbl>
      <w:tblPr>
        <w:tblW w:w="9600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Нормативная стоимость за единицу, руб.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Оборудование автомобильных парковок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Асфальтное покрытие, обрамление бортовым камнем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Щебеночное покрытие,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985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10434E" w:rsidRDefault="0010434E">
            <w:pPr>
              <w:pStyle w:val="ab"/>
              <w:jc w:val="center"/>
              <w:rPr>
                <w:rFonts w:hint="eastAsia"/>
              </w:rPr>
            </w:pPr>
          </w:p>
          <w:p w:rsidR="0010434E" w:rsidRDefault="0010434E">
            <w:pPr>
              <w:pStyle w:val="ab"/>
              <w:jc w:val="center"/>
              <w:rPr>
                <w:rFonts w:hint="eastAsia"/>
              </w:rPr>
            </w:pP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600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Оборудование мест отдыха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Площадка асфальтовая 3*3 м, подход к площадке, </w:t>
            </w:r>
          </w:p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3 скамейки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53160 руб. (с установкой)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Установка ограждений высотой не более 0,7 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1675" cy="1340485"/>
                  <wp:effectExtent l="0" t="0" r="0" b="0"/>
                  <wp:wrapSquare wrapText="largest"/>
                  <wp:docPr id="10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Ограждение газонное ГО-18 (400*20*200 с одной опорой)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716 руб. за 1 п.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  <w:tr w:rsidR="0010434E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>Устройство тротуаров,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167130"/>
                  <wp:effectExtent l="0" t="0" r="0" b="0"/>
                  <wp:wrapSquare wrapText="largest"/>
                  <wp:docPr id="11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10434E" w:rsidRDefault="00FB1E2F">
            <w:pPr>
              <w:pStyle w:val="ab"/>
              <w:jc w:val="center"/>
              <w:rPr>
                <w:rFonts w:hint="eastAsia"/>
              </w:rPr>
            </w:pPr>
            <w:r>
              <w:t xml:space="preserve">Тротуары — 1611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</w:tbl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FB1E2F">
      <w:pPr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* -  цена обозначена в  ценах 2 квартала 2017 года,  подлежит  корректировке  в  ценах текущего периода</w:t>
      </w: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10434E" w:rsidRDefault="0010434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10434E">
      <w:pPr>
        <w:spacing w:line="204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10434E" w:rsidRDefault="00FB1E2F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 №6</w:t>
      </w:r>
    </w:p>
    <w:p w:rsidR="0010434E" w:rsidRDefault="00FB1E2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муниципальной  программе</w:t>
      </w: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10434E" w:rsidRDefault="00FB1E2F">
      <w:pPr>
        <w:jc w:val="center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разработки, обсуждения с заинтересованными лицами и   утверждения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благоустройства дворовых  территорий и наиболее посещаемой муниципальной территории, включенных  в муниципальную программу «Формирование современной городской </w:t>
      </w:r>
      <w:r>
        <w:rPr>
          <w:rFonts w:ascii="Times New Roman" w:hAnsi="Times New Roman"/>
          <w:sz w:val="28"/>
          <w:szCs w:val="28"/>
        </w:rPr>
        <w:t xml:space="preserve">среды на территории муниципального образования  </w:t>
      </w:r>
      <w:r>
        <w:rPr>
          <w:rFonts w:ascii="Times New Roman" w:hAnsi="Times New Roman"/>
          <w:color w:val="000000"/>
          <w:sz w:val="28"/>
          <w:szCs w:val="28"/>
        </w:rPr>
        <w:t>город Камешково на 2018-2022 годы»</w:t>
      </w:r>
    </w:p>
    <w:p w:rsidR="0010434E" w:rsidRDefault="0010434E">
      <w:pPr>
        <w:jc w:val="center"/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положения</w:t>
      </w: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Настоящий порядок  разработки, обсуждения с заинтересованными лицами и  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 территорий и наиболее посещаемой  муниципальной территории, включенных  в муниципальную программу «Формирование современной городской среды на территории муниципального образования  город Камешково на 2018-2022 годы» регламентирует процедуру разработки,  обсуждения 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благоустройства, а также их утверждение в рамках реализации программы.</w:t>
      </w:r>
      <w:proofErr w:type="gramEnd"/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Под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изображение дворовой территории, наиболее посещаемой  муниципальной территории,  с описанием работ и мероприятий, предлагаемых к выполнению. Содержание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зависит от вида и состава </w:t>
      </w:r>
      <w:proofErr w:type="gramStart"/>
      <w:r>
        <w:rPr>
          <w:rFonts w:ascii="Times New Roman" w:hAnsi="Times New Roman"/>
          <w:sz w:val="28"/>
          <w:szCs w:val="28"/>
        </w:rPr>
        <w:t>планируемых</w:t>
      </w:r>
      <w:proofErr w:type="gramEnd"/>
      <w:r>
        <w:rPr>
          <w:rFonts w:ascii="Times New Roman" w:hAnsi="Times New Roman"/>
          <w:sz w:val="28"/>
          <w:szCs w:val="28"/>
        </w:rPr>
        <w:t xml:space="preserve"> к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благоустройству работ. Это может быть как проектная, сметная документация,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и упрощенный вариант в виде изображения дворовой территории с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описанием работ и мероприятий, предлагаемых к выполнению.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>1.3.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 и наиболее посещаемой муниципальной территории, расположенных на территории муниципального образования  город   Камешково, осуществляется в соответствии с Правилами благоустройства и содержания территории муниципального образования город Камешково,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2.2.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 и наиболее посещаемой муниципальной территории, расположенных на территории муниципального образования город   Камешково, осуществляется  отделом  архитектуры и градостроительства администрации Камешковского района  (далее — отдел архитектуры) совместно с  муниципальным </w:t>
      </w:r>
      <w:r>
        <w:rPr>
          <w:rFonts w:ascii="Times New Roman" w:hAnsi="Times New Roman"/>
          <w:sz w:val="28"/>
          <w:szCs w:val="28"/>
        </w:rPr>
        <w:lastRenderedPageBreak/>
        <w:t>учреждением «Управлением жилищно-коммунального хозяйства  города  Камешково»  (далее -   МУ «УЖКХ») в течение 5 дней со дня подписания общественной комиссией  протокола о включении дворовой территории  и наиболее посещаемой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муниципальной территории в  программу для формирования адресного перечня.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2.3.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видов работ, выбранных из минимального и (или) дополнительного перечней работ по благоустройству дворовой территории, согласно порядку предоставления, рассмотрения и оценки предложений заинтересованных лиц о включении дворовой территории в муниципальную  программу, утвержденного  постановлением администрации  Камешковского района.</w:t>
      </w:r>
      <w:proofErr w:type="gramEnd"/>
    </w:p>
    <w:p w:rsidR="0010434E" w:rsidRDefault="0010434E">
      <w:pPr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proofErr w:type="gramEnd"/>
    </w:p>
    <w:p w:rsidR="0010434E" w:rsidRDefault="0010434E">
      <w:pPr>
        <w:jc w:val="both"/>
        <w:rPr>
          <w:rFonts w:ascii="Times New Roman" w:hAnsi="Times New Roman"/>
          <w:sz w:val="28"/>
          <w:szCs w:val="28"/>
        </w:rPr>
      </w:pP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3.1. В целях обсуждения, согласования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территорий   отдел архитектуры  уведомляет уполномоченных  лиц, которые вправе действовать  в   интересах заинтересованных лиц (далее - уполномоченные лица) о готовности дизай</w:t>
      </w:r>
      <w:proofErr w:type="gramStart"/>
      <w:r>
        <w:rPr>
          <w:rFonts w:ascii="Times New Roman" w:hAnsi="Times New Roman"/>
          <w:sz w:val="28"/>
          <w:szCs w:val="28"/>
        </w:rPr>
        <w:t>н-</w:t>
      </w:r>
      <w:proofErr w:type="gramEnd"/>
      <w:r>
        <w:rPr>
          <w:rFonts w:ascii="Times New Roman" w:hAnsi="Times New Roman"/>
          <w:sz w:val="28"/>
          <w:szCs w:val="28"/>
        </w:rPr>
        <w:t xml:space="preserve"> проекта в течение 1 рабочего дня со дня изготовления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0434E" w:rsidRDefault="00FB1E2F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3.2. Уполномоченное лицо обеспечивает обсуждение, согласование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для дальнейшего его утверждения в срок, не превышающий 3 рабочих дней.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3.3.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 и наиболее посещаемой муниципальной  территории осуществляется  уполномоченным лицом и  заведующим отделом архитектуры.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 передаются  в общественную  комиссию  для обсуждения  и согласования.</w:t>
      </w:r>
    </w:p>
    <w:p w:rsidR="0010434E" w:rsidRDefault="00FB1E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3.4. Дизайн-проект на благоустройство дворовой территории  многоквартирного дома утверждается в двух экземплярах, в том числе один экземпляр хранится у уполномоченного лица.</w:t>
      </w:r>
    </w:p>
    <w:p w:rsidR="0010434E" w:rsidRDefault="0010434E">
      <w:pPr>
        <w:jc w:val="both"/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ascii="Times New Roman" w:hAnsi="Times New Roman"/>
          <w:sz w:val="28"/>
          <w:szCs w:val="28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p w:rsidR="0010434E" w:rsidRDefault="0010434E">
      <w:pPr>
        <w:rPr>
          <w:rFonts w:hint="eastAsia"/>
        </w:rPr>
      </w:pPr>
    </w:p>
    <w:sectPr w:rsidR="0010434E" w:rsidSect="0010434E">
      <w:headerReference w:type="default" r:id="rId22"/>
      <w:pgSz w:w="11906" w:h="16838"/>
      <w:pgMar w:top="1118" w:right="567" w:bottom="1134" w:left="1134" w:header="283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E2F" w:rsidRDefault="00FB1E2F" w:rsidP="0010434E">
      <w:r>
        <w:separator/>
      </w:r>
    </w:p>
  </w:endnote>
  <w:endnote w:type="continuationSeparator" w:id="1">
    <w:p w:rsidR="00FB1E2F" w:rsidRDefault="00FB1E2F" w:rsidP="00104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 CYR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E2F" w:rsidRDefault="00FB1E2F" w:rsidP="0010434E">
      <w:r>
        <w:separator/>
      </w:r>
    </w:p>
  </w:footnote>
  <w:footnote w:type="continuationSeparator" w:id="1">
    <w:p w:rsidR="00FB1E2F" w:rsidRDefault="00FB1E2F" w:rsidP="001043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2F" w:rsidRDefault="00FB1E2F">
    <w:pPr>
      <w:pStyle w:val="Header"/>
      <w:jc w:val="center"/>
      <w:rPr>
        <w:rFonts w:hint="eastAsia"/>
      </w:rPr>
    </w:pPr>
    <w:fldSimple w:instr="PAGE">
      <w:r w:rsidR="00163E01">
        <w:rPr>
          <w:noProof/>
        </w:rPr>
        <w:t>2</w:t>
      </w:r>
    </w:fldSimple>
  </w:p>
  <w:p w:rsidR="00FB1E2F" w:rsidRDefault="00FB1E2F">
    <w:pPr>
      <w:pStyle w:val="10"/>
      <w:jc w:val="center"/>
      <w:rPr>
        <w:rFonts w:ascii="Times New Roman" w:hAnsi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2F" w:rsidRDefault="00FB1E2F">
    <w:pPr>
      <w:pStyle w:val="10"/>
      <w:jc w:val="center"/>
      <w:rPr>
        <w:rFonts w:hint="eastAsia"/>
      </w:rPr>
    </w:pPr>
    <w:fldSimple w:instr="PAGE">
      <w:r>
        <w:rPr>
          <w:noProof/>
        </w:rPr>
        <w:t>19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2F" w:rsidRDefault="00FB1E2F">
    <w:pPr>
      <w:pStyle w:val="10"/>
      <w:jc w:val="center"/>
      <w:rPr>
        <w:rFonts w:hint="eastAsia"/>
      </w:rPr>
    </w:pPr>
    <w:fldSimple w:instr="PAGE">
      <w:r>
        <w:rPr>
          <w:noProof/>
        </w:rPr>
        <w:t>22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2F" w:rsidRDefault="00FB1E2F">
    <w:pPr>
      <w:pStyle w:val="Header"/>
      <w:jc w:val="center"/>
      <w:rPr>
        <w:rFonts w:hint="eastAsia"/>
      </w:rPr>
    </w:pPr>
    <w:fldSimple w:instr="PAGE">
      <w:r>
        <w:rPr>
          <w:noProof/>
        </w:rPr>
        <w:t>29</w:t>
      </w:r>
    </w:fldSimple>
  </w:p>
  <w:p w:rsidR="00FB1E2F" w:rsidRDefault="00FB1E2F">
    <w:pPr>
      <w:pStyle w:val="10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55073"/>
    <w:multiLevelType w:val="multilevel"/>
    <w:tmpl w:val="104EC8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BC51954"/>
    <w:multiLevelType w:val="multilevel"/>
    <w:tmpl w:val="587CE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34E"/>
    <w:rsid w:val="0010434E"/>
    <w:rsid w:val="00163E01"/>
    <w:rsid w:val="00FB1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59"/>
    <w:pPr>
      <w:widowControl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212959"/>
    <w:rPr>
      <w:color w:val="000080"/>
      <w:u w:val="single"/>
    </w:rPr>
  </w:style>
  <w:style w:type="character" w:customStyle="1" w:styleId="a3">
    <w:name w:val="Маркеры списка"/>
    <w:qFormat/>
    <w:rsid w:val="00212959"/>
    <w:rPr>
      <w:rFonts w:ascii="OpenSymbol" w:eastAsia="OpenSymbol" w:hAnsi="OpenSymbol" w:cs="OpenSymbol"/>
    </w:rPr>
  </w:style>
  <w:style w:type="character" w:customStyle="1" w:styleId="a4">
    <w:name w:val="Текст выноски Знак"/>
    <w:basedOn w:val="a0"/>
    <w:qFormat/>
    <w:rsid w:val="00212959"/>
    <w:rPr>
      <w:rFonts w:ascii="Tahoma" w:hAnsi="Tahoma"/>
      <w:sz w:val="16"/>
      <w:szCs w:val="14"/>
    </w:rPr>
  </w:style>
  <w:style w:type="character" w:customStyle="1" w:styleId="a5">
    <w:name w:val="Верхний колонтитул Знак"/>
    <w:basedOn w:val="a0"/>
    <w:qFormat/>
    <w:rsid w:val="00212959"/>
    <w:rPr>
      <w:szCs w:val="21"/>
    </w:rPr>
  </w:style>
  <w:style w:type="character" w:customStyle="1" w:styleId="a6">
    <w:name w:val="Нижний колонтитул Знак"/>
    <w:basedOn w:val="a0"/>
    <w:qFormat/>
    <w:rsid w:val="00212959"/>
    <w:rPr>
      <w:szCs w:val="21"/>
    </w:rPr>
  </w:style>
  <w:style w:type="paragraph" w:customStyle="1" w:styleId="a7">
    <w:name w:val="Заголовок"/>
    <w:basedOn w:val="a"/>
    <w:next w:val="a8"/>
    <w:qFormat/>
    <w:rsid w:val="0021295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212959"/>
    <w:pPr>
      <w:spacing w:after="140" w:line="288" w:lineRule="auto"/>
    </w:pPr>
  </w:style>
  <w:style w:type="paragraph" w:styleId="a9">
    <w:name w:val="List"/>
    <w:basedOn w:val="a8"/>
    <w:rsid w:val="00212959"/>
  </w:style>
  <w:style w:type="paragraph" w:customStyle="1" w:styleId="Caption">
    <w:name w:val="Caption"/>
    <w:basedOn w:val="a"/>
    <w:qFormat/>
    <w:rsid w:val="00212959"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rsid w:val="00212959"/>
    <w:pPr>
      <w:suppressLineNumbers/>
    </w:pPr>
  </w:style>
  <w:style w:type="paragraph" w:customStyle="1" w:styleId="11">
    <w:name w:val="Заголовок 11"/>
    <w:basedOn w:val="a"/>
    <w:qFormat/>
    <w:rsid w:val="00212959"/>
    <w:pPr>
      <w:keepNext/>
      <w:jc w:val="both"/>
      <w:outlineLvl w:val="0"/>
    </w:pPr>
    <w:rPr>
      <w:b/>
      <w:bCs/>
      <w:sz w:val="28"/>
    </w:rPr>
  </w:style>
  <w:style w:type="paragraph" w:customStyle="1" w:styleId="21">
    <w:name w:val="Заголовок 21"/>
    <w:basedOn w:val="a7"/>
    <w:qFormat/>
    <w:rsid w:val="00212959"/>
    <w:pPr>
      <w:spacing w:before="200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a7"/>
    <w:qFormat/>
    <w:rsid w:val="00212959"/>
    <w:pPr>
      <w:spacing w:before="140"/>
      <w:outlineLvl w:val="2"/>
    </w:pPr>
    <w:rPr>
      <w:b/>
      <w:bCs/>
      <w:color w:val="808080"/>
    </w:rPr>
  </w:style>
  <w:style w:type="paragraph" w:customStyle="1" w:styleId="1">
    <w:name w:val="Название объекта1"/>
    <w:basedOn w:val="a"/>
    <w:qFormat/>
    <w:rsid w:val="00212959"/>
    <w:pPr>
      <w:suppressLineNumbers/>
      <w:spacing w:before="120" w:after="120"/>
    </w:pPr>
    <w:rPr>
      <w:i/>
      <w:iCs/>
    </w:rPr>
  </w:style>
  <w:style w:type="paragraph" w:customStyle="1" w:styleId="FR3">
    <w:name w:val="FR3"/>
    <w:qFormat/>
    <w:rsid w:val="00212959"/>
    <w:pPr>
      <w:widowControl w:val="0"/>
      <w:ind w:left="120"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3">
    <w:name w:val="Body Text Indent 3"/>
    <w:basedOn w:val="a"/>
    <w:qFormat/>
    <w:rsid w:val="00212959"/>
    <w:pPr>
      <w:ind w:firstLine="670"/>
      <w:jc w:val="both"/>
    </w:pPr>
    <w:rPr>
      <w:sz w:val="28"/>
    </w:rPr>
  </w:style>
  <w:style w:type="paragraph" w:customStyle="1" w:styleId="10">
    <w:name w:val="Верхний колонтитул1"/>
    <w:basedOn w:val="a"/>
    <w:qFormat/>
    <w:rsid w:val="00212959"/>
    <w:pPr>
      <w:suppressLineNumbers/>
      <w:tabs>
        <w:tab w:val="center" w:pos="5102"/>
        <w:tab w:val="right" w:pos="10205"/>
      </w:tabs>
    </w:pPr>
  </w:style>
  <w:style w:type="paragraph" w:customStyle="1" w:styleId="ConsPlusTitle">
    <w:name w:val="ConsPlusTitle"/>
    <w:qFormat/>
    <w:rsid w:val="00212959"/>
    <w:pPr>
      <w:widowControl w:val="0"/>
    </w:pPr>
    <w:rPr>
      <w:rFonts w:ascii="Calibri" w:eastAsia="Times New Roman" w:hAnsi="Calibri" w:cs="Calibri"/>
      <w:b/>
      <w:color w:val="00000A"/>
      <w:sz w:val="24"/>
      <w:szCs w:val="20"/>
      <w:lang w:eastAsia="ru-RU"/>
    </w:rPr>
  </w:style>
  <w:style w:type="paragraph" w:customStyle="1" w:styleId="ConsPlusNormal">
    <w:name w:val="ConsPlusNormal"/>
    <w:qFormat/>
    <w:rsid w:val="00212959"/>
    <w:pPr>
      <w:widowControl w:val="0"/>
    </w:pPr>
    <w:rPr>
      <w:rFonts w:ascii="Calibri" w:eastAsia="Times New Roman" w:hAnsi="Calibri" w:cs="Calibri"/>
      <w:color w:val="00000A"/>
      <w:sz w:val="24"/>
      <w:szCs w:val="20"/>
      <w:lang w:eastAsia="ru-RU"/>
    </w:rPr>
  </w:style>
  <w:style w:type="paragraph" w:customStyle="1" w:styleId="ConsPlusNonformat">
    <w:name w:val="ConsPlusNonformat"/>
    <w:qFormat/>
    <w:rsid w:val="00212959"/>
    <w:pPr>
      <w:widowControl w:val="0"/>
    </w:pPr>
    <w:rPr>
      <w:rFonts w:ascii="Courier New" w:eastAsia="Times New Roman" w:hAnsi="Courier New" w:cs="Courier New"/>
      <w:color w:val="00000A"/>
      <w:sz w:val="24"/>
      <w:szCs w:val="20"/>
      <w:lang w:eastAsia="ru-RU"/>
    </w:rPr>
  </w:style>
  <w:style w:type="paragraph" w:customStyle="1" w:styleId="ab">
    <w:name w:val="Содержимое таблицы"/>
    <w:basedOn w:val="a"/>
    <w:qFormat/>
    <w:rsid w:val="00212959"/>
    <w:pPr>
      <w:suppressLineNumbers/>
    </w:pPr>
  </w:style>
  <w:style w:type="paragraph" w:customStyle="1" w:styleId="ac">
    <w:name w:val="Заголовок таблицы"/>
    <w:basedOn w:val="ab"/>
    <w:qFormat/>
    <w:rsid w:val="00212959"/>
    <w:pPr>
      <w:jc w:val="center"/>
    </w:pPr>
    <w:rPr>
      <w:b/>
      <w:bCs/>
    </w:rPr>
  </w:style>
  <w:style w:type="paragraph" w:customStyle="1" w:styleId="ad">
    <w:name w:val="Блочная цитата"/>
    <w:basedOn w:val="a"/>
    <w:qFormat/>
    <w:rsid w:val="00212959"/>
    <w:pPr>
      <w:spacing w:after="283"/>
      <w:ind w:left="567" w:right="567"/>
    </w:pPr>
  </w:style>
  <w:style w:type="paragraph" w:styleId="ae">
    <w:name w:val="Title"/>
    <w:basedOn w:val="a7"/>
    <w:qFormat/>
    <w:rsid w:val="00212959"/>
    <w:pPr>
      <w:jc w:val="center"/>
    </w:pPr>
    <w:rPr>
      <w:b/>
      <w:bCs/>
      <w:sz w:val="56"/>
      <w:szCs w:val="56"/>
    </w:rPr>
  </w:style>
  <w:style w:type="paragraph" w:styleId="af">
    <w:name w:val="Subtitle"/>
    <w:basedOn w:val="a7"/>
    <w:qFormat/>
    <w:rsid w:val="00212959"/>
    <w:pPr>
      <w:spacing w:before="60"/>
      <w:jc w:val="center"/>
    </w:pPr>
    <w:rPr>
      <w:sz w:val="36"/>
      <w:szCs w:val="36"/>
    </w:rPr>
  </w:style>
  <w:style w:type="paragraph" w:customStyle="1" w:styleId="12">
    <w:name w:val="Текст1"/>
    <w:basedOn w:val="a"/>
    <w:qFormat/>
    <w:rsid w:val="00212959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qFormat/>
    <w:rsid w:val="00212959"/>
    <w:rPr>
      <w:rFonts w:ascii="Tahoma" w:hAnsi="Tahoma"/>
      <w:sz w:val="16"/>
      <w:szCs w:val="14"/>
    </w:rPr>
  </w:style>
  <w:style w:type="paragraph" w:styleId="af1">
    <w:name w:val="List Paragraph"/>
    <w:basedOn w:val="a"/>
    <w:qFormat/>
    <w:rsid w:val="00212959"/>
    <w:pPr>
      <w:ind w:left="720"/>
      <w:contextualSpacing/>
    </w:pPr>
    <w:rPr>
      <w:szCs w:val="21"/>
    </w:rPr>
  </w:style>
  <w:style w:type="paragraph" w:customStyle="1" w:styleId="Header">
    <w:name w:val="Header"/>
    <w:basedOn w:val="a"/>
    <w:rsid w:val="00212959"/>
    <w:pPr>
      <w:tabs>
        <w:tab w:val="center" w:pos="4677"/>
        <w:tab w:val="right" w:pos="9355"/>
      </w:tabs>
    </w:pPr>
    <w:rPr>
      <w:szCs w:val="21"/>
    </w:rPr>
  </w:style>
  <w:style w:type="paragraph" w:customStyle="1" w:styleId="Footer">
    <w:name w:val="Footer"/>
    <w:basedOn w:val="a"/>
    <w:rsid w:val="00212959"/>
    <w:pPr>
      <w:tabs>
        <w:tab w:val="center" w:pos="4677"/>
        <w:tab w:val="right" w:pos="9355"/>
      </w:tabs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F9C48F77B4C9C3322599661A345E10F614E39CFB8D098B692643143EU3mBN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7060</Words>
  <Characters>40245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Nesterenko</cp:lastModifiedBy>
  <cp:revision>2</cp:revision>
  <cp:lastPrinted>2018-05-08T14:26:00Z</cp:lastPrinted>
  <dcterms:created xsi:type="dcterms:W3CDTF">2018-05-14T07:31:00Z</dcterms:created>
  <dcterms:modified xsi:type="dcterms:W3CDTF">2018-05-14T07:31:00Z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